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71F" w:rsidRDefault="0028567C" w:rsidP="0028567C">
      <w:pPr>
        <w:bidi/>
        <w:spacing w:before="240"/>
        <w:jc w:val="center"/>
        <w:rPr>
          <w:rFonts w:ascii="Simplified Arabic" w:hAnsi="Simplified Arabic" w:cs="Simplified Arabic"/>
          <w:b/>
          <w:bCs/>
          <w:sz w:val="28"/>
          <w:szCs w:val="28"/>
          <w:rtl/>
          <w:lang w:bidi="ar-EG"/>
        </w:rPr>
      </w:pPr>
      <w:r>
        <w:rPr>
          <w:rFonts w:ascii="Simplified Arabic" w:hAnsi="Simplified Arabic" w:cs="Simplified Arabic"/>
          <w:b/>
          <w:bCs/>
          <w:noProof/>
          <w:sz w:val="28"/>
          <w:szCs w:val="28"/>
          <w:rtl/>
        </w:rPr>
        <w:drawing>
          <wp:inline distT="0" distB="0" distL="0" distR="0">
            <wp:extent cx="1114425" cy="1104900"/>
            <wp:effectExtent l="0" t="0" r="0" b="0"/>
            <wp:docPr id="9" name="Picture 4" descr="C:\Users\Mahy\Desktop\logo cewla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hy\Desktop\logo cewla copy.png"/>
                    <pic:cNvPicPr>
                      <a:picLocks noChangeAspect="1" noChangeArrowheads="1"/>
                    </pic:cNvPicPr>
                  </pic:nvPicPr>
                  <pic:blipFill>
                    <a:blip r:embed="rId8" cstate="print"/>
                    <a:srcRect/>
                    <a:stretch>
                      <a:fillRect/>
                    </a:stretch>
                  </pic:blipFill>
                  <pic:spPr bwMode="auto">
                    <a:xfrm>
                      <a:off x="0" y="0"/>
                      <a:ext cx="1114425" cy="1104900"/>
                    </a:xfrm>
                    <a:prstGeom prst="rect">
                      <a:avLst/>
                    </a:prstGeom>
                    <a:noFill/>
                    <a:ln w="9525">
                      <a:noFill/>
                      <a:miter lim="800000"/>
                      <a:headEnd/>
                      <a:tailEnd/>
                    </a:ln>
                  </pic:spPr>
                </pic:pic>
              </a:graphicData>
            </a:graphic>
          </wp:inline>
        </w:drawing>
      </w:r>
      <w:r>
        <w:rPr>
          <w:rFonts w:ascii="Simplified Arabic" w:hAnsi="Simplified Arabic" w:cs="Simplified Arabic"/>
          <w:b/>
          <w:bCs/>
          <w:noProof/>
          <w:sz w:val="28"/>
          <w:szCs w:val="28"/>
          <w:rtl/>
        </w:rPr>
        <w:drawing>
          <wp:anchor distT="0" distB="0" distL="114300" distR="114300" simplePos="0" relativeHeight="251659264" behindDoc="0" locked="0" layoutInCell="1" allowOverlap="1">
            <wp:simplePos x="0" y="0"/>
            <wp:positionH relativeFrom="column">
              <wp:posOffset>381000</wp:posOffset>
            </wp:positionH>
            <wp:positionV relativeFrom="paragraph">
              <wp:posOffset>400050</wp:posOffset>
            </wp:positionV>
            <wp:extent cx="762000" cy="1028700"/>
            <wp:effectExtent l="19050" t="0" r="0" b="0"/>
            <wp:wrapSquare wrapText="bothSides"/>
            <wp:docPr id="7" name="Picture 5" descr="C:\Users\Mahy\AppData\Local\Temp\Naz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hy\AppData\Local\Temp\Nazra_Logo.jpg"/>
                    <pic:cNvPicPr>
                      <a:picLocks noChangeAspect="1" noChangeArrowheads="1"/>
                    </pic:cNvPicPr>
                  </pic:nvPicPr>
                  <pic:blipFill>
                    <a:blip r:embed="rId9" cstate="print"/>
                    <a:srcRect/>
                    <a:stretch>
                      <a:fillRect/>
                    </a:stretch>
                  </pic:blipFill>
                  <pic:spPr bwMode="auto">
                    <a:xfrm>
                      <a:off x="0" y="0"/>
                      <a:ext cx="762000" cy="1028700"/>
                    </a:xfrm>
                    <a:prstGeom prst="rect">
                      <a:avLst/>
                    </a:prstGeom>
                    <a:noFill/>
                    <a:ln w="9525">
                      <a:noFill/>
                      <a:miter lim="800000"/>
                      <a:headEnd/>
                      <a:tailEnd/>
                    </a:ln>
                  </pic:spPr>
                </pic:pic>
              </a:graphicData>
            </a:graphic>
          </wp:anchor>
        </w:drawing>
      </w:r>
      <w:r w:rsidR="00E145B7">
        <w:rPr>
          <w:rFonts w:ascii="Simplified Arabic" w:hAnsi="Simplified Arabic" w:cs="Simplified Arabic"/>
          <w:b/>
          <w:bCs/>
          <w:noProof/>
          <w:sz w:val="28"/>
          <w:szCs w:val="28"/>
        </w:rPr>
        <w:drawing>
          <wp:inline distT="0" distB="0" distL="0" distR="0">
            <wp:extent cx="2295525" cy="1533525"/>
            <wp:effectExtent l="0" t="0" r="0" b="0"/>
            <wp:docPr id="1" name="Picture 1" descr="C:\Users\Mahy\Desktop\Open ccc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y\Desktop\Open ccccopy copy.png"/>
                    <pic:cNvPicPr>
                      <a:picLocks noChangeAspect="1" noChangeArrowheads="1"/>
                    </pic:cNvPicPr>
                  </pic:nvPicPr>
                  <pic:blipFill>
                    <a:blip r:embed="rId10" cstate="print"/>
                    <a:srcRect/>
                    <a:stretch>
                      <a:fillRect/>
                    </a:stretch>
                  </pic:blipFill>
                  <pic:spPr bwMode="auto">
                    <a:xfrm>
                      <a:off x="0" y="0"/>
                      <a:ext cx="2295525" cy="1533525"/>
                    </a:xfrm>
                    <a:prstGeom prst="rect">
                      <a:avLst/>
                    </a:prstGeom>
                    <a:noFill/>
                    <a:ln w="9525">
                      <a:noFill/>
                      <a:miter lim="800000"/>
                      <a:headEnd/>
                      <a:tailEnd/>
                    </a:ln>
                  </pic:spPr>
                </pic:pic>
              </a:graphicData>
            </a:graphic>
          </wp:inline>
        </w:drawing>
      </w:r>
    </w:p>
    <w:p w:rsidR="00CD671F" w:rsidRDefault="00CD671F" w:rsidP="00CD671F">
      <w:pPr>
        <w:bidi/>
        <w:spacing w:before="240"/>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w:t>
      </w:r>
      <w:proofErr w:type="gramStart"/>
      <w:r>
        <w:rPr>
          <w:rFonts w:ascii="Simplified Arabic" w:hAnsi="Simplified Arabic" w:cs="Simplified Arabic" w:hint="cs"/>
          <w:b/>
          <w:bCs/>
          <w:sz w:val="28"/>
          <w:szCs w:val="28"/>
          <w:rtl/>
          <w:lang w:bidi="ar-EG"/>
        </w:rPr>
        <w:t>قانون</w:t>
      </w:r>
      <w:proofErr w:type="gramEnd"/>
      <w:r>
        <w:rPr>
          <w:rFonts w:ascii="Simplified Arabic" w:hAnsi="Simplified Arabic" w:cs="Simplified Arabic" w:hint="cs"/>
          <w:b/>
          <w:bCs/>
          <w:sz w:val="28"/>
          <w:szCs w:val="28"/>
          <w:rtl/>
          <w:lang w:bidi="ar-EG"/>
        </w:rPr>
        <w:t xml:space="preserve"> نشاز" - حملة للإشكاليات القانونية الخاصة بالعنف ضد المرأة في كل من المجال العام والمجال الخاص</w:t>
      </w:r>
    </w:p>
    <w:p w:rsidR="00CD671F" w:rsidRPr="003D42AD" w:rsidRDefault="00CD671F" w:rsidP="00CD671F">
      <w:pPr>
        <w:bidi/>
        <w:spacing w:before="240"/>
        <w:jc w:val="both"/>
        <w:rPr>
          <w:rFonts w:ascii="Simplified Arabic" w:hAnsi="Simplified Arabic" w:cs="Simplified Arabic"/>
          <w:b/>
          <w:bCs/>
          <w:sz w:val="28"/>
          <w:szCs w:val="28"/>
          <w:rtl/>
          <w:lang w:bidi="ar-EG"/>
        </w:rPr>
      </w:pPr>
      <w:proofErr w:type="gramStart"/>
      <w:r w:rsidRPr="003D42AD">
        <w:rPr>
          <w:rFonts w:ascii="Simplified Arabic" w:hAnsi="Simplified Arabic" w:cs="Simplified Arabic" w:hint="cs"/>
          <w:b/>
          <w:bCs/>
          <w:sz w:val="28"/>
          <w:szCs w:val="28"/>
          <w:rtl/>
          <w:lang w:bidi="ar-EG"/>
        </w:rPr>
        <w:t>مقدمة</w:t>
      </w:r>
      <w:proofErr w:type="gramEnd"/>
    </w:p>
    <w:p w:rsidR="00135DE7" w:rsidRDefault="00FC69ED" w:rsidP="00CD671F">
      <w:pPr>
        <w:bidi/>
        <w:spacing w:before="240"/>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تتعرض النساء والفتيات في</w:t>
      </w:r>
      <w:r w:rsidR="00F72DC1">
        <w:rPr>
          <w:rFonts w:ascii="Simplified Arabic" w:hAnsi="Simplified Arabic" w:cs="Simplified Arabic" w:hint="cs"/>
          <w:sz w:val="28"/>
          <w:szCs w:val="28"/>
          <w:rtl/>
          <w:lang w:bidi="ar-EG"/>
        </w:rPr>
        <w:t xml:space="preserve"> كل من</w:t>
      </w:r>
      <w:r>
        <w:rPr>
          <w:rFonts w:ascii="Simplified Arabic" w:hAnsi="Simplified Arabic" w:cs="Simplified Arabic" w:hint="cs"/>
          <w:sz w:val="28"/>
          <w:szCs w:val="28"/>
          <w:rtl/>
          <w:lang w:bidi="ar-EG"/>
        </w:rPr>
        <w:t xml:space="preserve"> المجال العام</w:t>
      </w:r>
      <w:r w:rsidR="00F72DC1">
        <w:rPr>
          <w:rFonts w:ascii="Simplified Arabic" w:hAnsi="Simplified Arabic" w:cs="Simplified Arabic" w:hint="cs"/>
          <w:sz w:val="28"/>
          <w:szCs w:val="28"/>
          <w:rtl/>
          <w:lang w:bidi="ar-EG"/>
        </w:rPr>
        <w:t xml:space="preserve"> والمجال الخاص</w:t>
      </w:r>
      <w:r>
        <w:rPr>
          <w:rFonts w:ascii="Simplified Arabic" w:hAnsi="Simplified Arabic" w:cs="Simplified Arabic" w:hint="cs"/>
          <w:sz w:val="28"/>
          <w:szCs w:val="28"/>
          <w:rtl/>
          <w:lang w:bidi="ar-EG"/>
        </w:rPr>
        <w:t xml:space="preserve"> في مصر إلى أشكال متنوعة ومتعددة من جرائم العنف</w:t>
      </w:r>
      <w:r w:rsidR="00110DD4">
        <w:rPr>
          <w:rFonts w:ascii="Simplified Arabic" w:hAnsi="Simplified Arabic" w:cs="Simplified Arabic" w:hint="cs"/>
          <w:sz w:val="28"/>
          <w:szCs w:val="28"/>
          <w:rtl/>
          <w:lang w:bidi="ar-EG"/>
        </w:rPr>
        <w:t xml:space="preserve"> البدني والعنف</w:t>
      </w:r>
      <w:r>
        <w:rPr>
          <w:rFonts w:ascii="Simplified Arabic" w:hAnsi="Simplified Arabic" w:cs="Simplified Arabic" w:hint="cs"/>
          <w:sz w:val="28"/>
          <w:szCs w:val="28"/>
          <w:rtl/>
          <w:lang w:bidi="ar-EG"/>
        </w:rPr>
        <w:t xml:space="preserve"> الجنسي، سواء على أيدي فاعلين من قبل الدولة، أو </w:t>
      </w:r>
      <w:r w:rsidR="00263EA6">
        <w:rPr>
          <w:rFonts w:ascii="Simplified Arabic" w:hAnsi="Simplified Arabic" w:cs="Simplified Arabic" w:hint="cs"/>
          <w:sz w:val="28"/>
          <w:szCs w:val="28"/>
          <w:rtl/>
          <w:lang w:bidi="ar-EG"/>
        </w:rPr>
        <w:t>خارج الدولة</w:t>
      </w:r>
      <w:r>
        <w:rPr>
          <w:rFonts w:ascii="Simplified Arabic" w:hAnsi="Simplified Arabic" w:cs="Simplified Arabic" w:hint="cs"/>
          <w:sz w:val="28"/>
          <w:szCs w:val="28"/>
          <w:rtl/>
          <w:lang w:bidi="ar-EG"/>
        </w:rPr>
        <w:t xml:space="preserve">. </w:t>
      </w:r>
      <w:proofErr w:type="gramStart"/>
      <w:r w:rsidR="00110DD4">
        <w:rPr>
          <w:rFonts w:ascii="Simplified Arabic" w:hAnsi="Simplified Arabic" w:cs="Simplified Arabic" w:hint="cs"/>
          <w:sz w:val="28"/>
          <w:szCs w:val="28"/>
          <w:rtl/>
          <w:lang w:bidi="ar-EG"/>
        </w:rPr>
        <w:t>و</w:t>
      </w:r>
      <w:r w:rsidR="00D47CFC">
        <w:rPr>
          <w:rFonts w:ascii="Simplified Arabic" w:hAnsi="Simplified Arabic" w:cs="Simplified Arabic" w:hint="cs"/>
          <w:sz w:val="28"/>
          <w:szCs w:val="28"/>
          <w:rtl/>
          <w:lang w:bidi="ar-EG"/>
        </w:rPr>
        <w:t>انتشرت</w:t>
      </w:r>
      <w:proofErr w:type="gramEnd"/>
      <w:r w:rsidR="00110DD4">
        <w:rPr>
          <w:rFonts w:ascii="Simplified Arabic" w:hAnsi="Simplified Arabic" w:cs="Simplified Arabic" w:hint="cs"/>
          <w:sz w:val="28"/>
          <w:szCs w:val="28"/>
          <w:rtl/>
          <w:lang w:bidi="ar-EG"/>
        </w:rPr>
        <w:t xml:space="preserve"> وتيرة وحد</w:t>
      </w:r>
      <w:r w:rsidR="00D47CFC">
        <w:rPr>
          <w:rFonts w:ascii="Simplified Arabic" w:hAnsi="Simplified Arabic" w:cs="Simplified Arabic" w:hint="cs"/>
          <w:sz w:val="28"/>
          <w:szCs w:val="28"/>
          <w:rtl/>
          <w:lang w:bidi="ar-EG"/>
        </w:rPr>
        <w:t>ّ</w:t>
      </w:r>
      <w:r w:rsidR="00110DD4">
        <w:rPr>
          <w:rFonts w:ascii="Simplified Arabic" w:hAnsi="Simplified Arabic" w:cs="Simplified Arabic" w:hint="cs"/>
          <w:sz w:val="28"/>
          <w:szCs w:val="28"/>
          <w:rtl/>
          <w:lang w:bidi="ar-EG"/>
        </w:rPr>
        <w:t>ة تلك الجرائم بعد ثورة الخامس والعشرين من يناير في عام 2011 نظراً للتدفق العارم لكل من النساء والرجال إلى المجال العام. تنوعت الاعتداءات في حدتها ومرتكبيها في مناطق ومحافظات متعددة بمصر، خلال الأنظمة الحاكمة المختلفة بعد تنحي مبارك في فبراير 2011. وبالرغم من رصد وتوثيق</w:t>
      </w:r>
      <w:r w:rsidR="00135DE7" w:rsidRPr="00135DE7">
        <w:rPr>
          <w:rFonts w:ascii="Simplified Arabic" w:hAnsi="Simplified Arabic" w:cs="Simplified Arabic"/>
          <w:sz w:val="28"/>
          <w:szCs w:val="28"/>
          <w:rtl/>
          <w:lang w:bidi="ar-EG"/>
        </w:rPr>
        <w:t xml:space="preserve"> العديد من </w:t>
      </w:r>
      <w:r w:rsidR="00110DD4">
        <w:rPr>
          <w:rFonts w:ascii="Simplified Arabic" w:hAnsi="Simplified Arabic" w:cs="Simplified Arabic" w:hint="cs"/>
          <w:sz w:val="28"/>
          <w:szCs w:val="28"/>
          <w:rtl/>
          <w:lang w:bidi="ar-EG"/>
        </w:rPr>
        <w:t>تلك الجرائم</w:t>
      </w:r>
      <w:r w:rsidR="00135DE7" w:rsidRPr="00135DE7">
        <w:rPr>
          <w:rFonts w:ascii="Simplified Arabic" w:hAnsi="Simplified Arabic" w:cs="Simplified Arabic"/>
          <w:sz w:val="28"/>
          <w:szCs w:val="28"/>
          <w:rtl/>
          <w:lang w:bidi="ar-EG"/>
        </w:rPr>
        <w:t xml:space="preserve"> من</w:t>
      </w:r>
      <w:r w:rsidR="00110DD4">
        <w:rPr>
          <w:rFonts w:ascii="Simplified Arabic" w:hAnsi="Simplified Arabic" w:cs="Simplified Arabic" w:hint="cs"/>
          <w:sz w:val="28"/>
          <w:szCs w:val="28"/>
          <w:rtl/>
          <w:lang w:bidi="ar-EG"/>
        </w:rPr>
        <w:t xml:space="preserve"> قبل</w:t>
      </w:r>
      <w:r w:rsidR="00135DE7" w:rsidRPr="00135DE7">
        <w:rPr>
          <w:rFonts w:ascii="Simplified Arabic" w:hAnsi="Simplified Arabic" w:cs="Simplified Arabic"/>
          <w:sz w:val="28"/>
          <w:szCs w:val="28"/>
          <w:rtl/>
          <w:lang w:bidi="ar-EG"/>
        </w:rPr>
        <w:t xml:space="preserve"> مجموعات ومنظمات </w:t>
      </w:r>
      <w:proofErr w:type="spellStart"/>
      <w:r w:rsidR="00135DE7" w:rsidRPr="00135DE7">
        <w:rPr>
          <w:rFonts w:ascii="Simplified Arabic" w:hAnsi="Simplified Arabic" w:cs="Simplified Arabic"/>
          <w:sz w:val="28"/>
          <w:szCs w:val="28"/>
          <w:rtl/>
          <w:lang w:bidi="ar-EG"/>
        </w:rPr>
        <w:t>نسوية</w:t>
      </w:r>
      <w:proofErr w:type="spellEnd"/>
      <w:r w:rsidR="00135DE7" w:rsidRPr="00135DE7">
        <w:rPr>
          <w:rFonts w:ascii="Simplified Arabic" w:hAnsi="Simplified Arabic" w:cs="Simplified Arabic"/>
          <w:sz w:val="28"/>
          <w:szCs w:val="28"/>
          <w:rtl/>
          <w:lang w:bidi="ar-EG"/>
        </w:rPr>
        <w:t xml:space="preserve"> على مدار السنوات الماضية،</w:t>
      </w:r>
      <w:r w:rsidR="00BC3548">
        <w:rPr>
          <w:rFonts w:ascii="Simplified Arabic" w:hAnsi="Simplified Arabic" w:cs="Simplified Arabic" w:hint="cs"/>
          <w:sz w:val="28"/>
          <w:szCs w:val="28"/>
          <w:rtl/>
          <w:lang w:bidi="ar-EG"/>
        </w:rPr>
        <w:t xml:space="preserve"> حيث تم توثيق أكثر من 500 </w:t>
      </w:r>
      <w:r w:rsidR="0003535C">
        <w:rPr>
          <w:rFonts w:ascii="Simplified Arabic" w:hAnsi="Simplified Arabic" w:cs="Simplified Arabic" w:hint="cs"/>
          <w:sz w:val="28"/>
          <w:szCs w:val="28"/>
          <w:rtl/>
          <w:lang w:bidi="ar-EG"/>
        </w:rPr>
        <w:t>حالة من ال</w:t>
      </w:r>
      <w:r w:rsidR="00BC3548">
        <w:rPr>
          <w:rFonts w:ascii="Simplified Arabic" w:hAnsi="Simplified Arabic" w:cs="Simplified Arabic" w:hint="cs"/>
          <w:sz w:val="28"/>
          <w:szCs w:val="28"/>
          <w:rtl/>
          <w:lang w:bidi="ar-EG"/>
        </w:rPr>
        <w:t xml:space="preserve">اعتداءات </w:t>
      </w:r>
      <w:r w:rsidR="0003535C">
        <w:rPr>
          <w:rFonts w:ascii="Simplified Arabic" w:hAnsi="Simplified Arabic" w:cs="Simplified Arabic" w:hint="cs"/>
          <w:sz w:val="28"/>
          <w:szCs w:val="28"/>
          <w:rtl/>
          <w:lang w:bidi="ar-EG"/>
        </w:rPr>
        <w:t>ال</w:t>
      </w:r>
      <w:r w:rsidR="00BC3548">
        <w:rPr>
          <w:rFonts w:ascii="Simplified Arabic" w:hAnsi="Simplified Arabic" w:cs="Simplified Arabic" w:hint="cs"/>
          <w:sz w:val="28"/>
          <w:szCs w:val="28"/>
          <w:rtl/>
          <w:lang w:bidi="ar-EG"/>
        </w:rPr>
        <w:t xml:space="preserve">جنسية </w:t>
      </w:r>
      <w:r w:rsidR="0003535C">
        <w:rPr>
          <w:rFonts w:ascii="Simplified Arabic" w:hAnsi="Simplified Arabic" w:cs="Simplified Arabic" w:hint="cs"/>
          <w:sz w:val="28"/>
          <w:szCs w:val="28"/>
          <w:rtl/>
          <w:lang w:bidi="ar-EG"/>
        </w:rPr>
        <w:t>ال</w:t>
      </w:r>
      <w:r w:rsidR="00BC3548">
        <w:rPr>
          <w:rFonts w:ascii="Simplified Arabic" w:hAnsi="Simplified Arabic" w:cs="Simplified Arabic" w:hint="cs"/>
          <w:sz w:val="28"/>
          <w:szCs w:val="28"/>
          <w:rtl/>
          <w:lang w:bidi="ar-EG"/>
        </w:rPr>
        <w:t>جماعية</w:t>
      </w:r>
      <w:r w:rsidR="0003535C">
        <w:rPr>
          <w:rStyle w:val="FootnoteReference"/>
          <w:rFonts w:ascii="Simplified Arabic" w:hAnsi="Simplified Arabic" w:cs="Simplified Arabic"/>
          <w:sz w:val="28"/>
          <w:szCs w:val="28"/>
          <w:rtl/>
          <w:lang w:bidi="ar-EG"/>
        </w:rPr>
        <w:footnoteReference w:id="1"/>
      </w:r>
      <w:r w:rsidR="00BC3548">
        <w:rPr>
          <w:rFonts w:ascii="Simplified Arabic" w:hAnsi="Simplified Arabic" w:cs="Simplified Arabic" w:hint="cs"/>
          <w:sz w:val="28"/>
          <w:szCs w:val="28"/>
          <w:rtl/>
          <w:lang w:bidi="ar-EG"/>
        </w:rPr>
        <w:t xml:space="preserve">، منها </w:t>
      </w:r>
      <w:proofErr w:type="spellStart"/>
      <w:r w:rsidR="00BC3548">
        <w:rPr>
          <w:rFonts w:ascii="Simplified Arabic" w:hAnsi="Simplified Arabic" w:cs="Simplified Arabic" w:hint="cs"/>
          <w:sz w:val="28"/>
          <w:szCs w:val="28"/>
          <w:rtl/>
          <w:lang w:bidi="ar-EG"/>
        </w:rPr>
        <w:t>اغتصابات</w:t>
      </w:r>
      <w:proofErr w:type="spellEnd"/>
      <w:r w:rsidR="00BC3548">
        <w:rPr>
          <w:rFonts w:ascii="Simplified Arabic" w:hAnsi="Simplified Arabic" w:cs="Simplified Arabic" w:hint="cs"/>
          <w:sz w:val="28"/>
          <w:szCs w:val="28"/>
          <w:rtl/>
          <w:lang w:bidi="ar-EG"/>
        </w:rPr>
        <w:t xml:space="preserve"> جماعية في محيط ميدان التحرير ومناطق أخرى، لا </w:t>
      </w:r>
      <w:proofErr w:type="spellStart"/>
      <w:r w:rsidR="00BC3548">
        <w:rPr>
          <w:rFonts w:ascii="Simplified Arabic" w:hAnsi="Simplified Arabic" w:cs="Simplified Arabic" w:hint="cs"/>
          <w:sz w:val="28"/>
          <w:szCs w:val="28"/>
          <w:rtl/>
          <w:lang w:bidi="ar-EG"/>
        </w:rPr>
        <w:t>سيما</w:t>
      </w:r>
      <w:proofErr w:type="spellEnd"/>
      <w:r w:rsidR="00BC3548">
        <w:rPr>
          <w:rFonts w:ascii="Simplified Arabic" w:hAnsi="Simplified Arabic" w:cs="Simplified Arabic" w:hint="cs"/>
          <w:sz w:val="28"/>
          <w:szCs w:val="28"/>
          <w:rtl/>
          <w:lang w:bidi="ar-EG"/>
        </w:rPr>
        <w:t xml:space="preserve"> الاعتداءات </w:t>
      </w:r>
      <w:proofErr w:type="spellStart"/>
      <w:r w:rsidR="00BC3548">
        <w:rPr>
          <w:rFonts w:ascii="Simplified Arabic" w:hAnsi="Simplified Arabic" w:cs="Simplified Arabic" w:hint="cs"/>
          <w:sz w:val="28"/>
          <w:szCs w:val="28"/>
          <w:rtl/>
          <w:lang w:bidi="ar-EG"/>
        </w:rPr>
        <w:t>والاغتصابات</w:t>
      </w:r>
      <w:proofErr w:type="spellEnd"/>
      <w:r w:rsidR="00BC3548">
        <w:rPr>
          <w:rFonts w:ascii="Simplified Arabic" w:hAnsi="Simplified Arabic" w:cs="Simplified Arabic" w:hint="cs"/>
          <w:sz w:val="28"/>
          <w:szCs w:val="28"/>
          <w:rtl/>
          <w:lang w:bidi="ar-EG"/>
        </w:rPr>
        <w:t xml:space="preserve"> التي </w:t>
      </w:r>
      <w:proofErr w:type="spellStart"/>
      <w:r w:rsidR="00BC3548">
        <w:rPr>
          <w:rFonts w:ascii="Simplified Arabic" w:hAnsi="Simplified Arabic" w:cs="Simplified Arabic" w:hint="cs"/>
          <w:sz w:val="28"/>
          <w:szCs w:val="28"/>
          <w:rtl/>
          <w:lang w:bidi="ar-EG"/>
        </w:rPr>
        <w:t>شهدتها</w:t>
      </w:r>
      <w:proofErr w:type="spellEnd"/>
      <w:r w:rsidR="00BC3548">
        <w:rPr>
          <w:rFonts w:ascii="Simplified Arabic" w:hAnsi="Simplified Arabic" w:cs="Simplified Arabic" w:hint="cs"/>
          <w:sz w:val="28"/>
          <w:szCs w:val="28"/>
          <w:rtl/>
          <w:lang w:bidi="ar-EG"/>
        </w:rPr>
        <w:t xml:space="preserve"> مناطق ومحافظات أخرى،</w:t>
      </w:r>
      <w:r w:rsidR="000F68C7">
        <w:rPr>
          <w:rFonts w:ascii="Simplified Arabic" w:hAnsi="Simplified Arabic" w:cs="Simplified Arabic" w:hint="cs"/>
          <w:sz w:val="28"/>
          <w:szCs w:val="28"/>
          <w:rtl/>
          <w:lang w:bidi="ar-EG"/>
        </w:rPr>
        <w:t xml:space="preserve"> </w:t>
      </w:r>
      <w:r w:rsidR="00D47CFC">
        <w:rPr>
          <w:rFonts w:ascii="Simplified Arabic" w:hAnsi="Simplified Arabic" w:cs="Simplified Arabic" w:hint="cs"/>
          <w:sz w:val="28"/>
          <w:szCs w:val="28"/>
          <w:rtl/>
          <w:lang w:bidi="ar-EG"/>
        </w:rPr>
        <w:t xml:space="preserve">إلا أنه حتى الآن، يتمتع مرتكبي تلك الجرائم، بما تشمله من </w:t>
      </w:r>
      <w:proofErr w:type="spellStart"/>
      <w:r w:rsidR="00D47CFC">
        <w:rPr>
          <w:rFonts w:ascii="Simplified Arabic" w:hAnsi="Simplified Arabic" w:cs="Simplified Arabic" w:hint="cs"/>
          <w:sz w:val="28"/>
          <w:szCs w:val="28"/>
          <w:rtl/>
          <w:lang w:bidi="ar-EG"/>
        </w:rPr>
        <w:t>اغتصابات</w:t>
      </w:r>
      <w:proofErr w:type="spellEnd"/>
      <w:r w:rsidR="00D47CFC">
        <w:rPr>
          <w:rFonts w:ascii="Simplified Arabic" w:hAnsi="Simplified Arabic" w:cs="Simplified Arabic" w:hint="cs"/>
          <w:sz w:val="28"/>
          <w:szCs w:val="28"/>
          <w:rtl/>
          <w:lang w:bidi="ar-EG"/>
        </w:rPr>
        <w:t xml:space="preserve"> فردية وجماعية، واعتداءات جنسية فردية وجماعية وأعد</w:t>
      </w:r>
      <w:r w:rsidR="00BC3548">
        <w:rPr>
          <w:rFonts w:ascii="Simplified Arabic" w:hAnsi="Simplified Arabic" w:cs="Simplified Arabic" w:hint="cs"/>
          <w:sz w:val="28"/>
          <w:szCs w:val="28"/>
          <w:rtl/>
          <w:lang w:bidi="ar-EG"/>
        </w:rPr>
        <w:t xml:space="preserve">اد عارمة من وقائع التحرش الجنسي، بالإفلات </w:t>
      </w:r>
      <w:r w:rsidR="0003535C">
        <w:rPr>
          <w:rFonts w:ascii="Simplified Arabic" w:hAnsi="Simplified Arabic" w:cs="Simplified Arabic" w:hint="cs"/>
          <w:sz w:val="28"/>
          <w:szCs w:val="28"/>
          <w:rtl/>
          <w:lang w:bidi="ar-EG"/>
        </w:rPr>
        <w:t>من العقاب، مع استثناء محاكمة بعض</w:t>
      </w:r>
      <w:r w:rsidR="00BC3548">
        <w:rPr>
          <w:rFonts w:ascii="Simplified Arabic" w:hAnsi="Simplified Arabic" w:cs="Simplified Arabic" w:hint="cs"/>
          <w:sz w:val="28"/>
          <w:szCs w:val="28"/>
          <w:rtl/>
          <w:lang w:bidi="ar-EG"/>
        </w:rPr>
        <w:t xml:space="preserve"> مرتكبي تلك الجرائم في يوم 8 </w:t>
      </w:r>
      <w:r w:rsidR="00BC3548">
        <w:rPr>
          <w:rFonts w:ascii="Simplified Arabic" w:hAnsi="Simplified Arabic" w:cs="Simplified Arabic" w:hint="cs"/>
          <w:sz w:val="28"/>
          <w:szCs w:val="28"/>
          <w:rtl/>
          <w:lang w:bidi="ar-EG"/>
        </w:rPr>
        <w:lastRenderedPageBreak/>
        <w:t>يونيو 2014 خلال الاحتفال بحلف اليمين للرئيس المصري الجديد</w:t>
      </w:r>
      <w:r w:rsidR="00014EF0" w:rsidRPr="001F01B6">
        <w:rPr>
          <w:rtl/>
        </w:rPr>
        <w:footnoteReference w:id="2"/>
      </w:r>
      <w:r w:rsidR="00BC3548">
        <w:rPr>
          <w:rFonts w:ascii="Simplified Arabic" w:hAnsi="Simplified Arabic" w:cs="Simplified Arabic" w:hint="cs"/>
          <w:sz w:val="28"/>
          <w:szCs w:val="28"/>
          <w:rtl/>
          <w:lang w:bidi="ar-EG"/>
        </w:rPr>
        <w:t>، نظراً لتعر</w:t>
      </w:r>
      <w:r w:rsidR="0003535C">
        <w:rPr>
          <w:rFonts w:ascii="Simplified Arabic" w:hAnsi="Simplified Arabic" w:cs="Simplified Arabic" w:hint="cs"/>
          <w:sz w:val="28"/>
          <w:szCs w:val="28"/>
          <w:rtl/>
          <w:lang w:bidi="ar-EG"/>
        </w:rPr>
        <w:t>ّ</w:t>
      </w:r>
      <w:r w:rsidR="00BC3548">
        <w:rPr>
          <w:rFonts w:ascii="Simplified Arabic" w:hAnsi="Simplified Arabic" w:cs="Simplified Arabic" w:hint="cs"/>
          <w:sz w:val="28"/>
          <w:szCs w:val="28"/>
          <w:rtl/>
          <w:lang w:bidi="ar-EG"/>
        </w:rPr>
        <w:t>ف الناجيات على من تم القبض عليهم.</w:t>
      </w:r>
      <w:r w:rsidR="001F01B6">
        <w:rPr>
          <w:rFonts w:ascii="Simplified Arabic" w:hAnsi="Simplified Arabic" w:cs="Simplified Arabic" w:hint="cs"/>
          <w:sz w:val="28"/>
          <w:szCs w:val="28"/>
          <w:rtl/>
          <w:lang w:bidi="ar-EG"/>
        </w:rPr>
        <w:t xml:space="preserve"> </w:t>
      </w:r>
    </w:p>
    <w:p w:rsidR="00CD671F" w:rsidRDefault="00CD671F" w:rsidP="00CD671F">
      <w:pPr>
        <w:pStyle w:val="NormalWeb"/>
        <w:bidi/>
        <w:spacing w:before="240" w:beforeAutospacing="0" w:after="0" w:afterAutospacing="0" w:line="276" w:lineRule="auto"/>
        <w:jc w:val="both"/>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 xml:space="preserve">وعلى نحو آخر، ومن خلال </w:t>
      </w:r>
      <w:r w:rsidRPr="00F05DB1">
        <w:rPr>
          <w:rFonts w:ascii="Simplified Arabic" w:hAnsi="Simplified Arabic" w:cs="Simplified Arabic"/>
          <w:color w:val="000000"/>
          <w:sz w:val="28"/>
          <w:szCs w:val="28"/>
          <w:rtl/>
        </w:rPr>
        <w:t>إطلالة سريعة على وضعية المرأة المصرية</w:t>
      </w:r>
      <w:r w:rsidRPr="00F05DB1">
        <w:rPr>
          <w:rFonts w:ascii="Simplified Arabic" w:hAnsi="Simplified Arabic" w:cs="Simplified Arabic" w:hint="cs"/>
          <w:color w:val="000000"/>
          <w:sz w:val="28"/>
          <w:szCs w:val="28"/>
          <w:rtl/>
          <w:lang w:bidi="ar-EG"/>
        </w:rPr>
        <w:t>،</w:t>
      </w:r>
      <w:r w:rsidRPr="00F05DB1">
        <w:rPr>
          <w:rFonts w:ascii="Simplified Arabic" w:hAnsi="Simplified Arabic" w:cs="Simplified Arabic"/>
          <w:color w:val="000000"/>
          <w:sz w:val="28"/>
          <w:szCs w:val="28"/>
          <w:rtl/>
        </w:rPr>
        <w:t xml:space="preserve"> نجد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ن الهوة السحيقة الت</w:t>
      </w:r>
      <w:r w:rsidRPr="00F05DB1">
        <w:rPr>
          <w:rFonts w:ascii="Simplified Arabic" w:hAnsi="Simplified Arabic" w:cs="Simplified Arabic" w:hint="cs"/>
          <w:color w:val="000000"/>
          <w:sz w:val="28"/>
          <w:szCs w:val="28"/>
          <w:rtl/>
        </w:rPr>
        <w:t>ي</w:t>
      </w:r>
      <w:r w:rsidRPr="00F05DB1">
        <w:rPr>
          <w:rFonts w:ascii="Simplified Arabic" w:hAnsi="Simplified Arabic" w:cs="Simplified Arabic"/>
          <w:color w:val="000000"/>
          <w:sz w:val="28"/>
          <w:szCs w:val="28"/>
          <w:rtl/>
        </w:rPr>
        <w:t xml:space="preserve"> تبعدها عن التمتع بحقوقها ال</w:t>
      </w:r>
      <w:r w:rsidRPr="00F05DB1">
        <w:rPr>
          <w:rFonts w:ascii="Simplified Arabic" w:hAnsi="Simplified Arabic" w:cs="Simplified Arabic" w:hint="cs"/>
          <w:color w:val="000000"/>
          <w:sz w:val="28"/>
          <w:szCs w:val="28"/>
          <w:rtl/>
        </w:rPr>
        <w:t>إ</w:t>
      </w:r>
      <w:r w:rsidRPr="00F05DB1">
        <w:rPr>
          <w:rFonts w:ascii="Simplified Arabic" w:hAnsi="Simplified Arabic" w:cs="Simplified Arabic"/>
          <w:color w:val="000000"/>
          <w:sz w:val="28"/>
          <w:szCs w:val="28"/>
          <w:rtl/>
        </w:rPr>
        <w:t>نسانية ف</w:t>
      </w:r>
      <w:r w:rsidRPr="00F05DB1">
        <w:rPr>
          <w:rFonts w:ascii="Simplified Arabic" w:hAnsi="Simplified Arabic" w:cs="Simplified Arabic" w:hint="cs"/>
          <w:color w:val="000000"/>
          <w:sz w:val="28"/>
          <w:szCs w:val="28"/>
          <w:rtl/>
        </w:rPr>
        <w:t>ي</w:t>
      </w:r>
      <w:r w:rsidRPr="00F05DB1">
        <w:rPr>
          <w:rFonts w:ascii="Simplified Arabic" w:hAnsi="Simplified Arabic" w:cs="Simplified Arabic"/>
          <w:color w:val="000000"/>
          <w:sz w:val="28"/>
          <w:szCs w:val="28"/>
          <w:rtl/>
        </w:rPr>
        <w:t xml:space="preserve"> تزايد مستمر والذي للأسف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 xml:space="preserve">صبح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كثر وطأة ما بعد ثورة 25 يناير</w:t>
      </w:r>
      <w:r w:rsidRPr="00F05DB1">
        <w:rPr>
          <w:rFonts w:ascii="Simplified Arabic" w:hAnsi="Simplified Arabic" w:cs="Simplified Arabic" w:hint="cs"/>
          <w:color w:val="000000"/>
          <w:sz w:val="28"/>
          <w:szCs w:val="28"/>
          <w:rtl/>
        </w:rPr>
        <w:t>.</w:t>
      </w:r>
      <w:r w:rsidRPr="00F05DB1">
        <w:rPr>
          <w:rFonts w:ascii="Simplified Arabic" w:hAnsi="Simplified Arabic" w:cs="Simplified Arabic"/>
          <w:color w:val="000000"/>
          <w:sz w:val="28"/>
          <w:szCs w:val="28"/>
          <w:rtl/>
        </w:rPr>
        <w:t xml:space="preserve"> فعلي الرغم من وقوف المرأة شريكاً </w:t>
      </w:r>
      <w:r w:rsidRPr="00F05DB1">
        <w:rPr>
          <w:rFonts w:ascii="Simplified Arabic" w:hAnsi="Simplified Arabic" w:cs="Simplified Arabic" w:hint="cs"/>
          <w:color w:val="000000"/>
          <w:sz w:val="28"/>
          <w:szCs w:val="28"/>
          <w:rtl/>
        </w:rPr>
        <w:t>إ</w:t>
      </w:r>
      <w:r w:rsidRPr="00F05DB1">
        <w:rPr>
          <w:rFonts w:ascii="Simplified Arabic" w:hAnsi="Simplified Arabic" w:cs="Simplified Arabic"/>
          <w:color w:val="000000"/>
          <w:sz w:val="28"/>
          <w:szCs w:val="28"/>
          <w:rtl/>
        </w:rPr>
        <w:t>لي جوار الرجل ضد الظلم والطغيان في جميع ميادين مصر حت</w:t>
      </w:r>
      <w:r w:rsidRPr="00F05DB1">
        <w:rPr>
          <w:rFonts w:ascii="Simplified Arabic" w:hAnsi="Simplified Arabic" w:cs="Simplified Arabic" w:hint="cs"/>
          <w:color w:val="000000"/>
          <w:sz w:val="28"/>
          <w:szCs w:val="28"/>
          <w:rtl/>
        </w:rPr>
        <w:t>ى</w:t>
      </w:r>
      <w:r w:rsidRPr="00F05DB1">
        <w:rPr>
          <w:rFonts w:ascii="Simplified Arabic" w:hAnsi="Simplified Arabic" w:cs="Simplified Arabic"/>
          <w:color w:val="000000"/>
          <w:sz w:val="28"/>
          <w:szCs w:val="28"/>
          <w:rtl/>
        </w:rPr>
        <w:t xml:space="preserve"> تمت ال</w:t>
      </w:r>
      <w:r w:rsidRPr="00F05DB1">
        <w:rPr>
          <w:rFonts w:ascii="Simplified Arabic" w:hAnsi="Simplified Arabic" w:cs="Simplified Arabic" w:hint="cs"/>
          <w:color w:val="000000"/>
          <w:sz w:val="28"/>
          <w:szCs w:val="28"/>
          <w:rtl/>
        </w:rPr>
        <w:t>إ</w:t>
      </w:r>
      <w:r w:rsidRPr="00F05DB1">
        <w:rPr>
          <w:rFonts w:ascii="Simplified Arabic" w:hAnsi="Simplified Arabic" w:cs="Simplified Arabic"/>
          <w:color w:val="000000"/>
          <w:sz w:val="28"/>
          <w:szCs w:val="28"/>
          <w:rtl/>
        </w:rPr>
        <w:t xml:space="preserve">طاحة بالنظام السابق، </w:t>
      </w:r>
      <w:r w:rsidRPr="00F05DB1">
        <w:rPr>
          <w:rFonts w:ascii="Simplified Arabic" w:hAnsi="Simplified Arabic" w:cs="Simplified Arabic" w:hint="cs"/>
          <w:color w:val="000000"/>
          <w:sz w:val="28"/>
          <w:szCs w:val="28"/>
          <w:rtl/>
        </w:rPr>
        <w:t>إلا</w:t>
      </w:r>
      <w:r w:rsidRPr="00F05DB1">
        <w:rPr>
          <w:rFonts w:ascii="Simplified Arabic" w:hAnsi="Simplified Arabic" w:cs="Simplified Arabic"/>
          <w:color w:val="000000"/>
          <w:sz w:val="28"/>
          <w:szCs w:val="28"/>
          <w:rtl/>
        </w:rPr>
        <w:t xml:space="preserve">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 xml:space="preserve">نها بعد ذلك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 xml:space="preserve">صبحت من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كثر الفئات التي تتعرض لل</w:t>
      </w:r>
      <w:r w:rsidRPr="00F05DB1">
        <w:rPr>
          <w:rFonts w:ascii="Simplified Arabic" w:hAnsi="Simplified Arabic" w:cs="Simplified Arabic" w:hint="cs"/>
          <w:color w:val="000000"/>
          <w:sz w:val="28"/>
          <w:szCs w:val="28"/>
          <w:rtl/>
        </w:rPr>
        <w:t>إ</w:t>
      </w:r>
      <w:r w:rsidRPr="00F05DB1">
        <w:rPr>
          <w:rFonts w:ascii="Simplified Arabic" w:hAnsi="Simplified Arabic" w:cs="Simplified Arabic"/>
          <w:color w:val="000000"/>
          <w:sz w:val="28"/>
          <w:szCs w:val="28"/>
          <w:rtl/>
        </w:rPr>
        <w:t>قصاء والتهميش علي كافة ال</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صعدة</w:t>
      </w:r>
      <w:r w:rsidRPr="00F05DB1">
        <w:rPr>
          <w:rFonts w:ascii="Simplified Arabic" w:hAnsi="Simplified Arabic" w:cs="Simplified Arabic" w:hint="cs"/>
          <w:color w:val="000000"/>
          <w:sz w:val="28"/>
          <w:szCs w:val="28"/>
          <w:rtl/>
        </w:rPr>
        <w:t>،</w:t>
      </w:r>
      <w:r w:rsidRPr="00F05DB1">
        <w:rPr>
          <w:rFonts w:ascii="Simplified Arabic" w:hAnsi="Simplified Arabic" w:cs="Simplified Arabic"/>
          <w:color w:val="000000"/>
          <w:sz w:val="28"/>
          <w:szCs w:val="28"/>
          <w:rtl/>
        </w:rPr>
        <w:t xml:space="preserve"> سواء السياسية أو</w:t>
      </w:r>
      <w:r w:rsidRPr="00F05DB1">
        <w:rPr>
          <w:rFonts w:ascii="Simplified Arabic" w:hAnsi="Simplified Arabic" w:cs="Simplified Arabic" w:hint="cs"/>
          <w:color w:val="000000"/>
          <w:sz w:val="28"/>
          <w:szCs w:val="28"/>
          <w:rtl/>
        </w:rPr>
        <w:t xml:space="preserve"> </w:t>
      </w:r>
      <w:r w:rsidRPr="00F05DB1">
        <w:rPr>
          <w:rFonts w:ascii="Simplified Arabic" w:hAnsi="Simplified Arabic" w:cs="Simplified Arabic"/>
          <w:color w:val="000000"/>
          <w:sz w:val="28"/>
          <w:szCs w:val="28"/>
          <w:rtl/>
        </w:rPr>
        <w:t>الاقتصادية</w:t>
      </w:r>
      <w:r w:rsidRPr="00F05DB1">
        <w:rPr>
          <w:rFonts w:ascii="Simplified Arabic" w:hAnsi="Simplified Arabic" w:cs="Simplified Arabic" w:hint="cs"/>
          <w:color w:val="000000"/>
          <w:sz w:val="28"/>
          <w:szCs w:val="28"/>
          <w:rtl/>
        </w:rPr>
        <w:t xml:space="preserve"> أو </w:t>
      </w:r>
      <w:r w:rsidRPr="00F05DB1">
        <w:rPr>
          <w:rFonts w:ascii="Simplified Arabic" w:hAnsi="Simplified Arabic" w:cs="Simplified Arabic"/>
          <w:color w:val="000000"/>
          <w:sz w:val="28"/>
          <w:szCs w:val="28"/>
          <w:rtl/>
        </w:rPr>
        <w:t>القانونية، وذلك على ضوء ما تشير إليه ال</w:t>
      </w:r>
      <w:r w:rsidRPr="00F05DB1">
        <w:rPr>
          <w:rFonts w:ascii="Simplified Arabic" w:hAnsi="Simplified Arabic" w:cs="Simplified Arabic" w:hint="cs"/>
          <w:color w:val="000000"/>
          <w:sz w:val="28"/>
          <w:szCs w:val="28"/>
          <w:rtl/>
        </w:rPr>
        <w:t>إ</w:t>
      </w:r>
      <w:r w:rsidRPr="00F05DB1">
        <w:rPr>
          <w:rFonts w:ascii="Simplified Arabic" w:hAnsi="Simplified Arabic" w:cs="Simplified Arabic"/>
          <w:color w:val="000000"/>
          <w:sz w:val="28"/>
          <w:szCs w:val="28"/>
          <w:rtl/>
        </w:rPr>
        <w:t>حصائيات التي صدرت في الآونة الأخيرة</w:t>
      </w:r>
      <w:r w:rsidRPr="00F05DB1">
        <w:rPr>
          <w:rFonts w:ascii="Simplified Arabic" w:hAnsi="Simplified Arabic" w:cs="Simplified Arabic"/>
          <w:color w:val="000000"/>
          <w:sz w:val="28"/>
          <w:szCs w:val="28"/>
          <w:rtl/>
          <w:lang w:bidi="ar-EG"/>
        </w:rPr>
        <w:t xml:space="preserve">، </w:t>
      </w:r>
      <w:r w:rsidRPr="00F05DB1">
        <w:rPr>
          <w:rFonts w:ascii="Simplified Arabic" w:hAnsi="Simplified Arabic" w:cs="Simplified Arabic"/>
          <w:color w:val="000000"/>
          <w:sz w:val="28"/>
          <w:szCs w:val="28"/>
          <w:rtl/>
        </w:rPr>
        <w:t>من أوجه التفاوت الاقتصادي والاجتماعي بين المرأة والرجل حيث لا</w:t>
      </w:r>
      <w:r w:rsidRPr="00F05DB1">
        <w:rPr>
          <w:rFonts w:ascii="Simplified Arabic" w:hAnsi="Simplified Arabic" w:cs="Simplified Arabic" w:hint="cs"/>
          <w:color w:val="000000"/>
          <w:sz w:val="28"/>
          <w:szCs w:val="28"/>
          <w:rtl/>
        </w:rPr>
        <w:t xml:space="preserve"> </w:t>
      </w:r>
      <w:r w:rsidRPr="00F05DB1">
        <w:rPr>
          <w:rFonts w:ascii="Simplified Arabic" w:hAnsi="Simplified Arabic" w:cs="Simplified Arabic"/>
          <w:color w:val="000000"/>
          <w:sz w:val="28"/>
          <w:szCs w:val="28"/>
          <w:rtl/>
        </w:rPr>
        <w:t>زالت النساء يشكلن أغلبية فقراء وأميين مصر ويعملن ساعات عمل أطول من الرجال</w:t>
      </w:r>
      <w:r w:rsidRPr="00F05DB1">
        <w:rPr>
          <w:rFonts w:ascii="Simplified Arabic" w:hAnsi="Simplified Arabic" w:cs="Simplified Arabic" w:hint="cs"/>
          <w:color w:val="000000"/>
          <w:sz w:val="28"/>
          <w:szCs w:val="28"/>
          <w:rtl/>
        </w:rPr>
        <w:t>،</w:t>
      </w:r>
      <w:r w:rsidRPr="00F05DB1">
        <w:rPr>
          <w:rFonts w:ascii="Simplified Arabic" w:hAnsi="Simplified Arabic" w:cs="Simplified Arabic"/>
          <w:color w:val="000000"/>
          <w:sz w:val="28"/>
          <w:szCs w:val="28"/>
          <w:rtl/>
        </w:rPr>
        <w:t xml:space="preserve"> ويأخذن أجور أقل ويتعرضن للعنف الجسدي والجنسي سواء داخل أو</w:t>
      </w:r>
      <w:r w:rsidRPr="00F05DB1">
        <w:rPr>
          <w:rFonts w:ascii="Simplified Arabic" w:hAnsi="Simplified Arabic" w:cs="Simplified Arabic" w:hint="cs"/>
          <w:color w:val="000000"/>
          <w:sz w:val="28"/>
          <w:szCs w:val="28"/>
          <w:rtl/>
        </w:rPr>
        <w:t xml:space="preserve"> </w:t>
      </w:r>
      <w:r w:rsidRPr="00F05DB1">
        <w:rPr>
          <w:rFonts w:ascii="Simplified Arabic" w:hAnsi="Simplified Arabic" w:cs="Simplified Arabic"/>
          <w:color w:val="000000"/>
          <w:sz w:val="28"/>
          <w:szCs w:val="28"/>
          <w:rtl/>
        </w:rPr>
        <w:t xml:space="preserve">خارج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 xml:space="preserve">سرهن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و</w:t>
      </w:r>
      <w:r w:rsidRPr="00F05DB1">
        <w:rPr>
          <w:rFonts w:ascii="Simplified Arabic" w:hAnsi="Simplified Arabic" w:cs="Simplified Arabic" w:hint="cs"/>
          <w:color w:val="000000"/>
          <w:sz w:val="28"/>
          <w:szCs w:val="28"/>
          <w:rtl/>
        </w:rPr>
        <w:t xml:space="preserve"> </w:t>
      </w:r>
      <w:r w:rsidRPr="00F05DB1">
        <w:rPr>
          <w:rFonts w:ascii="Simplified Arabic" w:hAnsi="Simplified Arabic" w:cs="Simplified Arabic"/>
          <w:color w:val="000000"/>
          <w:sz w:val="28"/>
          <w:szCs w:val="28"/>
          <w:rtl/>
        </w:rPr>
        <w:t>في مكان عملهن</w:t>
      </w:r>
      <w:r w:rsidRPr="00F05DB1">
        <w:rPr>
          <w:rFonts w:ascii="Simplified Arabic" w:hAnsi="Simplified Arabic" w:cs="Simplified Arabic" w:hint="cs"/>
          <w:color w:val="000000"/>
          <w:sz w:val="28"/>
          <w:szCs w:val="28"/>
          <w:rtl/>
        </w:rPr>
        <w:t>،</w:t>
      </w:r>
      <w:r w:rsidRPr="00F05DB1">
        <w:rPr>
          <w:rFonts w:ascii="Simplified Arabic" w:hAnsi="Simplified Arabic" w:cs="Simplified Arabic"/>
          <w:color w:val="000000"/>
          <w:sz w:val="28"/>
          <w:szCs w:val="28"/>
          <w:rtl/>
        </w:rPr>
        <w:t xml:space="preserve"> كما يشكلن النسبة القليلة جدا</w:t>
      </w:r>
      <w:r w:rsidRPr="00F05DB1">
        <w:rPr>
          <w:rFonts w:ascii="Simplified Arabic" w:hAnsi="Simplified Arabic" w:cs="Simplified Arabic" w:hint="cs"/>
          <w:color w:val="000000"/>
          <w:sz w:val="28"/>
          <w:szCs w:val="28"/>
          <w:rtl/>
        </w:rPr>
        <w:t>،</w:t>
      </w:r>
      <w:r w:rsidRPr="00F05DB1">
        <w:rPr>
          <w:rFonts w:ascii="Simplified Arabic" w:hAnsi="Simplified Arabic" w:cs="Simplified Arabic"/>
          <w:color w:val="000000"/>
          <w:sz w:val="28"/>
          <w:szCs w:val="28"/>
          <w:rtl/>
        </w:rPr>
        <w:t xml:space="preserve"> </w:t>
      </w:r>
      <w:r w:rsidRPr="00F05DB1">
        <w:rPr>
          <w:rFonts w:ascii="Simplified Arabic" w:hAnsi="Simplified Arabic" w:cs="Simplified Arabic" w:hint="cs"/>
          <w:color w:val="000000"/>
          <w:sz w:val="28"/>
          <w:szCs w:val="28"/>
          <w:rtl/>
        </w:rPr>
        <w:t>إ</w:t>
      </w:r>
      <w:r w:rsidRPr="00F05DB1">
        <w:rPr>
          <w:rFonts w:ascii="Simplified Arabic" w:hAnsi="Simplified Arabic" w:cs="Simplified Arabic"/>
          <w:color w:val="000000"/>
          <w:sz w:val="28"/>
          <w:szCs w:val="28"/>
          <w:rtl/>
        </w:rPr>
        <w:t>ن لم تكن معدومة في مواقع السلطة و</w:t>
      </w:r>
      <w:r w:rsidRPr="00F05DB1">
        <w:rPr>
          <w:rFonts w:ascii="Simplified Arabic" w:hAnsi="Simplified Arabic" w:cs="Simplified Arabic" w:hint="cs"/>
          <w:color w:val="000000"/>
          <w:sz w:val="28"/>
          <w:szCs w:val="28"/>
          <w:rtl/>
        </w:rPr>
        <w:t>ا</w:t>
      </w:r>
      <w:r w:rsidRPr="00F05DB1">
        <w:rPr>
          <w:rFonts w:ascii="Simplified Arabic" w:hAnsi="Simplified Arabic" w:cs="Simplified Arabic"/>
          <w:color w:val="000000"/>
          <w:sz w:val="28"/>
          <w:szCs w:val="28"/>
          <w:rtl/>
        </w:rPr>
        <w:t>تخاذ القرار</w:t>
      </w:r>
      <w:r w:rsidRPr="00F05DB1">
        <w:rPr>
          <w:rFonts w:ascii="Simplified Arabic" w:hAnsi="Simplified Arabic" w:cs="Simplified Arabic"/>
          <w:color w:val="000000"/>
          <w:sz w:val="28"/>
          <w:szCs w:val="28"/>
        </w:rPr>
        <w:t>.</w:t>
      </w:r>
    </w:p>
    <w:p w:rsidR="00CD671F" w:rsidRPr="00F05DB1" w:rsidRDefault="00CD671F" w:rsidP="00CD671F">
      <w:pPr>
        <w:pStyle w:val="NormalWeb"/>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rtl/>
        </w:rPr>
        <w:t xml:space="preserve">ولكن من المؤسف حقاً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 xml:space="preserve">نه عند محاولات الوقوف علي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 xml:space="preserve">سباب ما وصلت </w:t>
      </w:r>
      <w:r w:rsidRPr="00F05DB1">
        <w:rPr>
          <w:rFonts w:ascii="Simplified Arabic" w:hAnsi="Simplified Arabic" w:cs="Simplified Arabic" w:hint="cs"/>
          <w:color w:val="000000"/>
          <w:sz w:val="28"/>
          <w:szCs w:val="28"/>
          <w:rtl/>
        </w:rPr>
        <w:t>إ</w:t>
      </w:r>
      <w:r w:rsidRPr="00F05DB1">
        <w:rPr>
          <w:rFonts w:ascii="Simplified Arabic" w:hAnsi="Simplified Arabic" w:cs="Simplified Arabic"/>
          <w:color w:val="000000"/>
          <w:sz w:val="28"/>
          <w:szCs w:val="28"/>
          <w:rtl/>
        </w:rPr>
        <w:t xml:space="preserve">ليه المرأة المصرية من أوضاع متردية علي مر العصور </w:t>
      </w:r>
      <w:r w:rsidRPr="00F05DB1">
        <w:rPr>
          <w:rFonts w:ascii="Simplified Arabic" w:hAnsi="Simplified Arabic" w:cs="Simplified Arabic" w:hint="cs"/>
          <w:color w:val="000000"/>
          <w:sz w:val="28"/>
          <w:szCs w:val="28"/>
          <w:rtl/>
        </w:rPr>
        <w:t>أ</w:t>
      </w:r>
      <w:r w:rsidRPr="00F05DB1">
        <w:rPr>
          <w:rFonts w:ascii="Simplified Arabic" w:hAnsi="Simplified Arabic" w:cs="Simplified Arabic"/>
          <w:color w:val="000000"/>
          <w:sz w:val="28"/>
          <w:szCs w:val="28"/>
          <w:rtl/>
        </w:rPr>
        <w:t>ن يكون القانون هو أحد تلك الأسباب، حيث لا تزال هناك العديد من القوانين التي تكرس التفاوت وسياسة التمييز بين الرجل والمرأة في كثير من القضايا والحقوق</w:t>
      </w:r>
      <w:r w:rsidRPr="00F05DB1">
        <w:rPr>
          <w:rFonts w:ascii="Simplified Arabic" w:hAnsi="Simplified Arabic" w:cs="Simplified Arabic" w:hint="cs"/>
          <w:color w:val="000000"/>
          <w:sz w:val="28"/>
          <w:szCs w:val="28"/>
          <w:rtl/>
        </w:rPr>
        <w:t>.</w:t>
      </w:r>
      <w:r w:rsidRPr="00F05DB1">
        <w:rPr>
          <w:rFonts w:ascii="Simplified Arabic" w:hAnsi="Simplified Arabic" w:cs="Simplified Arabic"/>
          <w:color w:val="000000"/>
          <w:sz w:val="28"/>
          <w:szCs w:val="28"/>
          <w:rtl/>
        </w:rPr>
        <w:t xml:space="preserve"> ومن تلك القوانين موضوع الحماية الجنائية وقضايا الأحوال الشخصية والشهادة في المحاكم، وكذلك القوانين العقابية التي لازالت تجيز تأديب الزوج للزوجة بضربها بحجة استعمال الحق، بالإضافة </w:t>
      </w:r>
      <w:r w:rsidRPr="00F05DB1">
        <w:rPr>
          <w:rFonts w:ascii="Simplified Arabic" w:hAnsi="Simplified Arabic" w:cs="Simplified Arabic" w:hint="cs"/>
          <w:color w:val="000000"/>
          <w:sz w:val="28"/>
          <w:szCs w:val="28"/>
          <w:rtl/>
        </w:rPr>
        <w:t>إ</w:t>
      </w:r>
      <w:r w:rsidRPr="00F05DB1">
        <w:rPr>
          <w:rFonts w:ascii="Simplified Arabic" w:hAnsi="Simplified Arabic" w:cs="Simplified Arabic"/>
          <w:color w:val="000000"/>
          <w:sz w:val="28"/>
          <w:szCs w:val="28"/>
          <w:rtl/>
        </w:rPr>
        <w:t xml:space="preserve">لي استخدام مبدأ الرأفة في جرائم القتل التي يقوم مرتكبيها بتغطيتها تحت مسمي جرائم الشرف والتي بناء عليها تتم الانتهاكات </w:t>
      </w:r>
      <w:proofErr w:type="spellStart"/>
      <w:r w:rsidRPr="00F05DB1">
        <w:rPr>
          <w:rFonts w:ascii="Simplified Arabic" w:hAnsi="Simplified Arabic" w:cs="Simplified Arabic"/>
          <w:color w:val="000000"/>
          <w:sz w:val="28"/>
          <w:szCs w:val="28"/>
          <w:rtl/>
        </w:rPr>
        <w:t>الممنهجة</w:t>
      </w:r>
      <w:proofErr w:type="spellEnd"/>
      <w:r w:rsidRPr="00F05DB1">
        <w:rPr>
          <w:rFonts w:ascii="Simplified Arabic" w:hAnsi="Simplified Arabic" w:cs="Simplified Arabic"/>
          <w:color w:val="000000"/>
          <w:sz w:val="28"/>
          <w:szCs w:val="28"/>
          <w:rtl/>
        </w:rPr>
        <w:t xml:space="preserve"> لحقوق المرأة الضحية فيها. </w:t>
      </w:r>
    </w:p>
    <w:p w:rsidR="00CD671F" w:rsidRDefault="00CD671F" w:rsidP="00CD671F">
      <w:pPr>
        <w:bidi/>
        <w:spacing w:before="240"/>
        <w:jc w:val="both"/>
        <w:rPr>
          <w:rFonts w:ascii="Simplified Arabic" w:hAnsi="Simplified Arabic" w:cs="Simplified Arabic"/>
          <w:color w:val="000000"/>
          <w:sz w:val="28"/>
          <w:szCs w:val="28"/>
          <w:u w:val="single"/>
          <w:rtl/>
          <w:lang w:bidi="ar-EG"/>
        </w:rPr>
      </w:pPr>
    </w:p>
    <w:p w:rsidR="00CD671F" w:rsidRPr="00CD671F" w:rsidRDefault="00CD671F" w:rsidP="00CD671F">
      <w:pPr>
        <w:bidi/>
        <w:spacing w:before="240"/>
        <w:jc w:val="both"/>
        <w:rPr>
          <w:rFonts w:ascii="Simplified Arabic" w:hAnsi="Simplified Arabic" w:cs="Simplified Arabic"/>
          <w:i/>
          <w:iCs/>
          <w:color w:val="000000"/>
          <w:sz w:val="28"/>
          <w:szCs w:val="28"/>
          <w:u w:val="single"/>
          <w:rtl/>
          <w:lang w:bidi="ar-EG"/>
        </w:rPr>
      </w:pPr>
      <w:r w:rsidRPr="00CD671F">
        <w:rPr>
          <w:rFonts w:ascii="Simplified Arabic" w:hAnsi="Simplified Arabic" w:cs="Simplified Arabic" w:hint="cs"/>
          <w:b/>
          <w:bCs/>
          <w:i/>
          <w:iCs/>
          <w:sz w:val="28"/>
          <w:szCs w:val="28"/>
          <w:rtl/>
          <w:lang w:bidi="ar-EG"/>
        </w:rPr>
        <w:lastRenderedPageBreak/>
        <w:t>العنف ضد المرأة في المجال العام والإشكاليات القانونية</w:t>
      </w:r>
    </w:p>
    <w:p w:rsidR="00771965" w:rsidRDefault="0003535C" w:rsidP="00CD671F">
      <w:pPr>
        <w:bidi/>
        <w:spacing w:before="240"/>
        <w:jc w:val="both"/>
        <w:rPr>
          <w:rFonts w:ascii="Simplified Arabic" w:hAnsi="Simplified Arabic" w:cs="Simplified Arabic"/>
          <w:sz w:val="28"/>
          <w:szCs w:val="28"/>
          <w:rtl/>
          <w:lang w:bidi="ar-EG"/>
        </w:rPr>
      </w:pPr>
      <w:proofErr w:type="gramStart"/>
      <w:r>
        <w:rPr>
          <w:rFonts w:ascii="Simplified Arabic" w:hAnsi="Simplified Arabic" w:cs="Simplified Arabic" w:hint="cs"/>
          <w:sz w:val="28"/>
          <w:szCs w:val="28"/>
          <w:rtl/>
          <w:lang w:bidi="ar-EG"/>
        </w:rPr>
        <w:t>هناك</w:t>
      </w:r>
      <w:proofErr w:type="gramEnd"/>
      <w:r>
        <w:rPr>
          <w:rFonts w:ascii="Simplified Arabic" w:hAnsi="Simplified Arabic" w:cs="Simplified Arabic" w:hint="cs"/>
          <w:sz w:val="28"/>
          <w:szCs w:val="28"/>
          <w:rtl/>
          <w:lang w:bidi="ar-EG"/>
        </w:rPr>
        <w:t xml:space="preserve"> العديد من العوامل التي تساعد على تفشي ثقافة الإفلات من العقاب</w:t>
      </w:r>
      <w:r w:rsidR="005A3068">
        <w:rPr>
          <w:rFonts w:ascii="Simplified Arabic" w:hAnsi="Simplified Arabic" w:cs="Simplified Arabic" w:hint="cs"/>
          <w:sz w:val="28"/>
          <w:szCs w:val="28"/>
          <w:rtl/>
          <w:lang w:bidi="ar-EG"/>
        </w:rPr>
        <w:t xml:space="preserve"> لمرتك</w:t>
      </w:r>
      <w:r w:rsidR="00326BF8">
        <w:rPr>
          <w:rFonts w:ascii="Simplified Arabic" w:hAnsi="Simplified Arabic" w:cs="Simplified Arabic" w:hint="cs"/>
          <w:sz w:val="28"/>
          <w:szCs w:val="28"/>
          <w:rtl/>
          <w:lang w:bidi="ar-EG"/>
        </w:rPr>
        <w:t>ب</w:t>
      </w:r>
      <w:r w:rsidR="005A3068">
        <w:rPr>
          <w:rFonts w:ascii="Simplified Arabic" w:hAnsi="Simplified Arabic" w:cs="Simplified Arabic" w:hint="cs"/>
          <w:sz w:val="28"/>
          <w:szCs w:val="28"/>
          <w:rtl/>
          <w:lang w:bidi="ar-EG"/>
        </w:rPr>
        <w:t xml:space="preserve">ي تلك الجرائم. وذلك يشمل </w:t>
      </w:r>
      <w:r w:rsidR="00014EF0">
        <w:rPr>
          <w:rFonts w:ascii="Simplified Arabic" w:hAnsi="Simplified Arabic" w:cs="Simplified Arabic" w:hint="cs"/>
          <w:sz w:val="28"/>
          <w:szCs w:val="28"/>
          <w:rtl/>
          <w:lang w:bidi="ar-EG"/>
        </w:rPr>
        <w:t>ا</w:t>
      </w:r>
      <w:r w:rsidR="005A3068">
        <w:rPr>
          <w:rFonts w:ascii="Simplified Arabic" w:hAnsi="Simplified Arabic" w:cs="Simplified Arabic" w:hint="cs"/>
          <w:sz w:val="28"/>
          <w:szCs w:val="28"/>
          <w:rtl/>
          <w:lang w:bidi="ar-EG"/>
        </w:rPr>
        <w:t>لوصمة المجتمعية التي تلحق بالناجيات من تلك الجرائم واللوم المجتمعي المتكرر لهن، بالإضافة إلى غياب التعريفات الواسعة والشاملة لتلك الجرائم في قانون العقوبات المصري، حيث أن تعريف جريمة الاغتصاب في المادة 267 من قانون العقوبات المصري يقتصر على إيلاج العضو الذكري إلى مهبل الناجية، ويقوم بتعريف الاعتداء الجنسي في المادة 268 كهتك عرض. وبالرغم من إقرار</w:t>
      </w:r>
      <w:r w:rsidR="00596ABD">
        <w:rPr>
          <w:rFonts w:ascii="Simplified Arabic" w:hAnsi="Simplified Arabic" w:cs="Simplified Arabic" w:hint="cs"/>
          <w:sz w:val="28"/>
          <w:szCs w:val="28"/>
          <w:rtl/>
          <w:lang w:bidi="ar-EG"/>
        </w:rPr>
        <w:t xml:space="preserve"> المستشار عدلي منصور، الرئيس المؤقت السابق قرار بقانون رقم 50 لعام 2014</w:t>
      </w:r>
      <w:r w:rsidR="00824420">
        <w:rPr>
          <w:rFonts w:ascii="Simplified Arabic" w:hAnsi="Simplified Arabic" w:cs="Simplified Arabic" w:hint="cs"/>
          <w:sz w:val="28"/>
          <w:szCs w:val="28"/>
          <w:rtl/>
          <w:lang w:bidi="ar-EG"/>
        </w:rPr>
        <w:t xml:space="preserve"> بتعديل بعض أحكام قانون العقوبات الصادر بقانون رقم 58 لسنة 1937والذي شمل</w:t>
      </w:r>
      <w:r w:rsidR="005A3068">
        <w:rPr>
          <w:rFonts w:ascii="Simplified Arabic" w:hAnsi="Simplified Arabic" w:cs="Simplified Arabic" w:hint="cs"/>
          <w:sz w:val="28"/>
          <w:szCs w:val="28"/>
          <w:rtl/>
          <w:lang w:bidi="ar-EG"/>
        </w:rPr>
        <w:t xml:space="preserve"> تعديل بالمادة رقم 306 مكرر أ لتغليظ العقوبات وإضافة المادة 306 ب لتقوم بتعريف جريمة التحرش الجنسي لأول مرة في تاريخ التشريع القانوني المصري</w:t>
      </w:r>
      <w:r w:rsidR="00932F44">
        <w:rPr>
          <w:rFonts w:ascii="Simplified Arabic" w:hAnsi="Simplified Arabic" w:cs="Simplified Arabic" w:hint="cs"/>
          <w:sz w:val="28"/>
          <w:szCs w:val="28"/>
          <w:rtl/>
          <w:lang w:bidi="ar-EG"/>
        </w:rPr>
        <w:t xml:space="preserve">، إلا أنه غير كاف لمواكبة الجرائم المتفشية المشار إليها. </w:t>
      </w:r>
      <w:r w:rsidR="003A46F8">
        <w:rPr>
          <w:rFonts w:ascii="Simplified Arabic" w:hAnsi="Simplified Arabic" w:cs="Simplified Arabic" w:hint="cs"/>
          <w:sz w:val="28"/>
          <w:szCs w:val="28"/>
          <w:rtl/>
          <w:lang w:bidi="ar-EG"/>
        </w:rPr>
        <w:t>ال</w:t>
      </w:r>
      <w:r w:rsidR="001B41D3">
        <w:rPr>
          <w:rFonts w:ascii="Simplified Arabic" w:hAnsi="Simplified Arabic" w:cs="Simplified Arabic" w:hint="cs"/>
          <w:sz w:val="28"/>
          <w:szCs w:val="28"/>
          <w:rtl/>
          <w:lang w:bidi="ar-EG"/>
        </w:rPr>
        <w:t>ج</w:t>
      </w:r>
      <w:r w:rsidR="003A46F8">
        <w:rPr>
          <w:rFonts w:ascii="Simplified Arabic" w:hAnsi="Simplified Arabic" w:cs="Simplified Arabic" w:hint="cs"/>
          <w:sz w:val="28"/>
          <w:szCs w:val="28"/>
          <w:rtl/>
          <w:lang w:bidi="ar-EG"/>
        </w:rPr>
        <w:t>دير بالذكر أن</w:t>
      </w:r>
      <w:r w:rsidR="00135DE7" w:rsidRPr="00135DE7">
        <w:rPr>
          <w:rFonts w:ascii="Simplified Arabic" w:hAnsi="Simplified Arabic" w:cs="Simplified Arabic"/>
          <w:sz w:val="28"/>
          <w:szCs w:val="28"/>
          <w:rtl/>
          <w:lang w:bidi="ar-EG"/>
        </w:rPr>
        <w:t xml:space="preserve"> حالات الإفلات من العقاب المتكررة للفاعلين في تلك الجرائم هي نتيجة عدم فتح تحقيق شامل وموسع وعدم معاقبة مرتكبي الجرائم، وتزيد انتشار تلك الجرائم لأنَّ مرتكبيها يعلمون أنه لن تتم محاسبتهم، بالإضافة توثيق إلى الكثير من حالات التحرش والاعتداء الجنسي من قِبَل فاعلين في الدولة بنساء. </w:t>
      </w:r>
      <w:r w:rsidR="003A46F8">
        <w:rPr>
          <w:rFonts w:ascii="Simplified Arabic" w:hAnsi="Simplified Arabic" w:cs="Simplified Arabic" w:hint="cs"/>
          <w:sz w:val="28"/>
          <w:szCs w:val="28"/>
          <w:rtl/>
          <w:lang w:bidi="ar-EG"/>
        </w:rPr>
        <w:t xml:space="preserve">وعلى ذات النحو، طالبت منظمات ومجموعات </w:t>
      </w:r>
      <w:proofErr w:type="spellStart"/>
      <w:r w:rsidR="003A46F8">
        <w:rPr>
          <w:rFonts w:ascii="Simplified Arabic" w:hAnsi="Simplified Arabic" w:cs="Simplified Arabic" w:hint="cs"/>
          <w:sz w:val="28"/>
          <w:szCs w:val="28"/>
          <w:rtl/>
          <w:lang w:bidi="ar-EG"/>
        </w:rPr>
        <w:t>نسوية</w:t>
      </w:r>
      <w:proofErr w:type="spellEnd"/>
      <w:r w:rsidR="003A46F8">
        <w:rPr>
          <w:rFonts w:ascii="Simplified Arabic" w:hAnsi="Simplified Arabic" w:cs="Simplified Arabic" w:hint="cs"/>
          <w:sz w:val="28"/>
          <w:szCs w:val="28"/>
          <w:rtl/>
          <w:lang w:bidi="ar-EG"/>
        </w:rPr>
        <w:t xml:space="preserve"> وحقوقية عديدة بضرورة تصميم وتفعيل </w:t>
      </w:r>
      <w:proofErr w:type="spellStart"/>
      <w:r w:rsidR="003A46F8">
        <w:rPr>
          <w:rFonts w:ascii="Simplified Arabic" w:hAnsi="Simplified Arabic" w:cs="Simplified Arabic" w:hint="cs"/>
          <w:sz w:val="28"/>
          <w:szCs w:val="28"/>
          <w:rtl/>
          <w:lang w:bidi="ar-EG"/>
        </w:rPr>
        <w:t>استراتيجية</w:t>
      </w:r>
      <w:proofErr w:type="spellEnd"/>
      <w:r w:rsidR="003A46F8">
        <w:rPr>
          <w:rFonts w:ascii="Simplified Arabic" w:hAnsi="Simplified Arabic" w:cs="Simplified Arabic" w:hint="cs"/>
          <w:sz w:val="28"/>
          <w:szCs w:val="28"/>
          <w:rtl/>
          <w:lang w:bidi="ar-EG"/>
        </w:rPr>
        <w:t xml:space="preserve"> وطنية شاملة لمكافحة العنف الجنسي ضد المرأة</w:t>
      </w:r>
      <w:r w:rsidR="00771965">
        <w:rPr>
          <w:rStyle w:val="FootnoteReference"/>
          <w:rFonts w:ascii="Simplified Arabic" w:hAnsi="Simplified Arabic" w:cs="Simplified Arabic"/>
          <w:sz w:val="28"/>
          <w:szCs w:val="28"/>
          <w:rtl/>
          <w:lang w:bidi="ar-EG"/>
        </w:rPr>
        <w:footnoteReference w:id="3"/>
      </w:r>
      <w:r w:rsidR="003A46F8">
        <w:rPr>
          <w:rFonts w:ascii="Simplified Arabic" w:hAnsi="Simplified Arabic" w:cs="Simplified Arabic" w:hint="cs"/>
          <w:sz w:val="28"/>
          <w:szCs w:val="28"/>
          <w:rtl/>
          <w:lang w:bidi="ar-EG"/>
        </w:rPr>
        <w:t xml:space="preserve">، إلا أنه حتى الآن لم يتم الإعلان بشفافية عن مضمون تلك </w:t>
      </w:r>
      <w:proofErr w:type="spellStart"/>
      <w:r w:rsidR="003A46F8">
        <w:rPr>
          <w:rFonts w:ascii="Simplified Arabic" w:hAnsi="Simplified Arabic" w:cs="Simplified Arabic" w:hint="cs"/>
          <w:sz w:val="28"/>
          <w:szCs w:val="28"/>
          <w:rtl/>
          <w:lang w:bidi="ar-EG"/>
        </w:rPr>
        <w:t>الاستراتيجية</w:t>
      </w:r>
      <w:proofErr w:type="spellEnd"/>
      <w:r w:rsidR="003A46F8">
        <w:rPr>
          <w:rFonts w:ascii="Simplified Arabic" w:hAnsi="Simplified Arabic" w:cs="Simplified Arabic" w:hint="cs"/>
          <w:sz w:val="28"/>
          <w:szCs w:val="28"/>
          <w:rtl/>
          <w:lang w:bidi="ar-EG"/>
        </w:rPr>
        <w:t>، ولم يتم عمل حوار مجتمعي جاد مع المنظمات والمجموعات التي طال</w:t>
      </w:r>
      <w:r w:rsidR="00771965">
        <w:rPr>
          <w:rFonts w:ascii="Simplified Arabic" w:hAnsi="Simplified Arabic" w:cs="Simplified Arabic" w:hint="cs"/>
          <w:sz w:val="28"/>
          <w:szCs w:val="28"/>
          <w:rtl/>
          <w:lang w:bidi="ar-EG"/>
        </w:rPr>
        <w:t>ب</w:t>
      </w:r>
      <w:r w:rsidR="003A46F8">
        <w:rPr>
          <w:rFonts w:ascii="Simplified Arabic" w:hAnsi="Simplified Arabic" w:cs="Simplified Arabic" w:hint="cs"/>
          <w:sz w:val="28"/>
          <w:szCs w:val="28"/>
          <w:rtl/>
          <w:lang w:bidi="ar-EG"/>
        </w:rPr>
        <w:t xml:space="preserve">ت بإقرارها، حيث لم يتم استشارة جميع تلك الكيانات في </w:t>
      </w:r>
      <w:proofErr w:type="spellStart"/>
      <w:r w:rsidR="003A46F8">
        <w:rPr>
          <w:rFonts w:ascii="Simplified Arabic" w:hAnsi="Simplified Arabic" w:cs="Simplified Arabic" w:hint="cs"/>
          <w:sz w:val="28"/>
          <w:szCs w:val="28"/>
          <w:rtl/>
          <w:lang w:bidi="ar-EG"/>
        </w:rPr>
        <w:t>الاستراتيجية</w:t>
      </w:r>
      <w:proofErr w:type="spellEnd"/>
      <w:r w:rsidR="003A46F8">
        <w:rPr>
          <w:rFonts w:ascii="Simplified Arabic" w:hAnsi="Simplified Arabic" w:cs="Simplified Arabic" w:hint="cs"/>
          <w:sz w:val="28"/>
          <w:szCs w:val="28"/>
          <w:rtl/>
          <w:lang w:bidi="ar-EG"/>
        </w:rPr>
        <w:t xml:space="preserve"> التي يتم تصميمها الآن من قبل لجنة تقوم بتنسيقها المجلس القومي للمرأة.</w:t>
      </w:r>
    </w:p>
    <w:p w:rsidR="00A37FF6" w:rsidRPr="00FF18EE" w:rsidRDefault="00A37FF6" w:rsidP="00CD671F">
      <w:pPr>
        <w:bidi/>
        <w:spacing w:before="240"/>
        <w:jc w:val="both"/>
        <w:rPr>
          <w:rFonts w:ascii="Simplified Arabic" w:hAnsi="Simplified Arabic" w:cs="Simplified Arabic"/>
          <w:b/>
          <w:bCs/>
          <w:i/>
          <w:iCs/>
          <w:sz w:val="28"/>
          <w:szCs w:val="28"/>
          <w:rtl/>
          <w:lang w:bidi="ar-EG"/>
        </w:rPr>
      </w:pPr>
      <w:proofErr w:type="gramStart"/>
      <w:r w:rsidRPr="00FF18EE">
        <w:rPr>
          <w:rFonts w:ascii="Simplified Arabic" w:hAnsi="Simplified Arabic" w:cs="Simplified Arabic" w:hint="cs"/>
          <w:b/>
          <w:bCs/>
          <w:i/>
          <w:iCs/>
          <w:sz w:val="28"/>
          <w:szCs w:val="28"/>
          <w:rtl/>
          <w:lang w:bidi="ar-EG"/>
        </w:rPr>
        <w:t>التوصيات</w:t>
      </w:r>
      <w:proofErr w:type="gramEnd"/>
      <w:r w:rsidRPr="00FF18EE">
        <w:rPr>
          <w:rFonts w:ascii="Simplified Arabic" w:hAnsi="Simplified Arabic" w:cs="Simplified Arabic" w:hint="cs"/>
          <w:b/>
          <w:bCs/>
          <w:i/>
          <w:iCs/>
          <w:sz w:val="28"/>
          <w:szCs w:val="28"/>
          <w:rtl/>
          <w:lang w:bidi="ar-EG"/>
        </w:rPr>
        <w:t xml:space="preserve"> التشريعية:</w:t>
      </w:r>
    </w:p>
    <w:p w:rsidR="00135DE7" w:rsidRPr="00135DE7" w:rsidRDefault="00135DE7" w:rsidP="00CD671F">
      <w:pPr>
        <w:pStyle w:val="ListParagraph"/>
        <w:numPr>
          <w:ilvl w:val="0"/>
          <w:numId w:val="1"/>
        </w:numPr>
        <w:bidi/>
        <w:spacing w:before="240"/>
        <w:ind w:left="630"/>
        <w:jc w:val="both"/>
        <w:rPr>
          <w:rFonts w:ascii="Simplified Arabic" w:hAnsi="Simplified Arabic" w:cs="Simplified Arabic"/>
          <w:sz w:val="28"/>
          <w:szCs w:val="28"/>
          <w:rtl/>
          <w:lang w:bidi="ar-EG"/>
        </w:rPr>
      </w:pPr>
      <w:proofErr w:type="gramStart"/>
      <w:r w:rsidRPr="00135DE7">
        <w:rPr>
          <w:rFonts w:ascii="Simplified Arabic" w:hAnsi="Simplified Arabic" w:cs="Simplified Arabic"/>
          <w:sz w:val="28"/>
          <w:szCs w:val="28"/>
          <w:rtl/>
        </w:rPr>
        <w:lastRenderedPageBreak/>
        <w:t>توحيد</w:t>
      </w:r>
      <w:proofErr w:type="gramEnd"/>
      <w:r w:rsidRPr="00135DE7">
        <w:rPr>
          <w:rFonts w:ascii="Simplified Arabic" w:hAnsi="Simplified Arabic" w:cs="Simplified Arabic"/>
          <w:sz w:val="28"/>
          <w:szCs w:val="28"/>
          <w:rtl/>
        </w:rPr>
        <w:t xml:space="preserve"> النصوص القانونية الخاصة بجرائم العنف الجنسي في باب واحد، وتحديداً الباب الرابع من الكتاب الثالث من قانون العقوبات، بدلاً من وجودها في ثلاثة أبواب منفصلة، وأن تكون تحت عنوان "جرائم العنف الجنسي" بدلاً من "هتك الأعراض</w:t>
      </w:r>
      <w:r w:rsidRPr="00135DE7">
        <w:rPr>
          <w:rFonts w:ascii="Simplified Arabic" w:hAnsi="Simplified Arabic" w:cs="Simplified Arabic"/>
          <w:sz w:val="28"/>
          <w:szCs w:val="28"/>
          <w:lang w:bidi="ar-EG"/>
        </w:rPr>
        <w:t>"</w:t>
      </w:r>
      <w:r w:rsidRPr="00135DE7">
        <w:rPr>
          <w:rFonts w:ascii="Simplified Arabic" w:hAnsi="Simplified Arabic" w:cs="Simplified Arabic"/>
          <w:sz w:val="28"/>
          <w:szCs w:val="28"/>
          <w:rtl/>
          <w:lang w:bidi="ar-EG"/>
        </w:rPr>
        <w:t>، حيث أن الجرائم المُرتكبة جرائم عنف وتعذيب، وربطها بالقِيم الأخلاقية يُلغي حقيقة كونها جرائم عنف، وتكون عُرضةً للتأويلات، ولا يُحاسَب الجُناة عليها وفقاً لطبيعتها.</w:t>
      </w:r>
    </w:p>
    <w:p w:rsidR="00135DE7" w:rsidRPr="00135DE7" w:rsidRDefault="00135DE7" w:rsidP="00CD671F">
      <w:pPr>
        <w:pStyle w:val="ListParagraph"/>
        <w:numPr>
          <w:ilvl w:val="0"/>
          <w:numId w:val="1"/>
        </w:numPr>
        <w:bidi/>
        <w:spacing w:before="240"/>
        <w:ind w:left="630"/>
        <w:jc w:val="both"/>
        <w:rPr>
          <w:rFonts w:ascii="Simplified Arabic" w:hAnsi="Simplified Arabic" w:cs="Simplified Arabic"/>
          <w:sz w:val="28"/>
          <w:szCs w:val="28"/>
          <w:lang w:bidi="ar-EG"/>
        </w:rPr>
      </w:pPr>
      <w:r w:rsidRPr="00135DE7">
        <w:rPr>
          <w:rFonts w:ascii="Simplified Arabic" w:hAnsi="Simplified Arabic" w:cs="Simplified Arabic"/>
          <w:sz w:val="28"/>
          <w:szCs w:val="28"/>
          <w:rtl/>
          <w:lang w:bidi="ar-EG"/>
        </w:rPr>
        <w:t xml:space="preserve">وضع  تعريفات واضحة ومُحدَّدة للجرائم الجنسية في التشريعات المصرية، لتشمل الاعتراف بالاغتصاب الشرجي والفموي وباستخدام الأصابع أو الأدوات، حيث أنَّ المادة 267 من قانون العقوبات المصري تقصر تعريف الاغتصاب على إيلاج العضو الذكري في العضو الأُنثوي، وهو تعريف شديد القصور ولا يتناسب مع طبيعة </w:t>
      </w:r>
      <w:proofErr w:type="spellStart"/>
      <w:r w:rsidRPr="00135DE7">
        <w:rPr>
          <w:rFonts w:ascii="Simplified Arabic" w:hAnsi="Simplified Arabic" w:cs="Simplified Arabic"/>
          <w:sz w:val="28"/>
          <w:szCs w:val="28"/>
          <w:rtl/>
          <w:lang w:bidi="ar-EG"/>
        </w:rPr>
        <w:t>الاغتصابات</w:t>
      </w:r>
      <w:proofErr w:type="spellEnd"/>
      <w:r w:rsidRPr="00135DE7">
        <w:rPr>
          <w:rFonts w:ascii="Simplified Arabic" w:hAnsi="Simplified Arabic" w:cs="Simplified Arabic"/>
          <w:sz w:val="28"/>
          <w:szCs w:val="28"/>
          <w:rtl/>
          <w:lang w:bidi="ar-EG"/>
        </w:rPr>
        <w:t xml:space="preserve"> الجماعية المُرتكبة والمُشار إليها، كما أنَّ المادة 268 لا تشمل تعريفًا للاعتداء الجنسي، وهو كل فعل يستطيل إلى الناجية أو الناجي ومن شأنه الحط منهم، أو القيام بأفعال جنسية بدون رضاهم لا تصل إلى حد الاغتصاب.</w:t>
      </w:r>
    </w:p>
    <w:p w:rsidR="00135DE7" w:rsidRPr="00135DE7" w:rsidRDefault="00135DE7" w:rsidP="00CD671F">
      <w:pPr>
        <w:pStyle w:val="ListParagraph"/>
        <w:numPr>
          <w:ilvl w:val="0"/>
          <w:numId w:val="1"/>
        </w:numPr>
        <w:bidi/>
        <w:spacing w:before="240"/>
        <w:ind w:left="630"/>
        <w:jc w:val="both"/>
        <w:rPr>
          <w:rFonts w:ascii="Simplified Arabic" w:hAnsi="Simplified Arabic" w:cs="Simplified Arabic"/>
          <w:sz w:val="28"/>
          <w:szCs w:val="28"/>
          <w:lang w:bidi="ar-EG"/>
        </w:rPr>
      </w:pPr>
      <w:proofErr w:type="gramStart"/>
      <w:r w:rsidRPr="00135DE7">
        <w:rPr>
          <w:rFonts w:ascii="Simplified Arabic" w:hAnsi="Simplified Arabic" w:cs="Simplified Arabic"/>
          <w:sz w:val="28"/>
          <w:szCs w:val="28"/>
          <w:rtl/>
          <w:lang w:bidi="ar-EG"/>
        </w:rPr>
        <w:t>توحيد</w:t>
      </w:r>
      <w:proofErr w:type="gramEnd"/>
      <w:r w:rsidRPr="00135DE7">
        <w:rPr>
          <w:rFonts w:ascii="Simplified Arabic" w:hAnsi="Simplified Arabic" w:cs="Simplified Arabic"/>
          <w:sz w:val="28"/>
          <w:szCs w:val="28"/>
          <w:rtl/>
          <w:lang w:bidi="ar-EG"/>
        </w:rPr>
        <w:t xml:space="preserve"> جنس المجني عليه في جميع الجرائم الجنسية، وعدم توقُّف تطبيق المادة من عدمه على جنس المجني عليه، حيث أنَّ هذه الجرائم المُشار إليها تُرتكب ضد كل من الرجال والنساء والصبيان الفتيات، بجميع الصور المُشار إليها.</w:t>
      </w:r>
    </w:p>
    <w:p w:rsidR="00CD671F" w:rsidRDefault="00135DE7" w:rsidP="00CD671F">
      <w:pPr>
        <w:pStyle w:val="ListParagraph"/>
        <w:numPr>
          <w:ilvl w:val="0"/>
          <w:numId w:val="1"/>
        </w:numPr>
        <w:bidi/>
        <w:spacing w:before="240"/>
        <w:ind w:left="540"/>
        <w:jc w:val="both"/>
        <w:rPr>
          <w:rFonts w:ascii="Simplified Arabic" w:hAnsi="Simplified Arabic" w:cs="Simplified Arabic"/>
          <w:sz w:val="28"/>
          <w:szCs w:val="28"/>
          <w:lang w:bidi="ar-EG"/>
        </w:rPr>
      </w:pPr>
      <w:r w:rsidRPr="00B374F5">
        <w:rPr>
          <w:rFonts w:ascii="Simplified Arabic" w:hAnsi="Simplified Arabic" w:cs="Simplified Arabic"/>
          <w:sz w:val="28"/>
          <w:szCs w:val="28"/>
          <w:rtl/>
          <w:lang w:bidi="ar-EG"/>
        </w:rPr>
        <w:t xml:space="preserve">ضرورة استصدار تشريع قانوني مُتضمن في مشروع حماية الشهود والمُبلغين المزمع صدوره، يحمى خصوصية معلومات وبيانات المُبلغين / المُبلغات، وكذلك الشهود في الجرائم الجنسية، على أن يكون أي تسريب لتلك المعلومات مسؤولية جهات الضبط والتحقيق، نظرًا لأنَّه في بلاغات التحرش الجنسي التي تم توثيقها، قام أهالي المتحرشين بأخذ عنوان المُبلغات وزيارتهن في منازلهن للضغط عليهن بعدم المُضي قُدُمًا في الإجراءات القانونية المعنية، نتيجة السماح للمحامين الخاصين بالمتهمين بالاطلاع على المحاضر الخاصة بالبلاغات، والتي تكون عناوين المُبلغات مُدرجة </w:t>
      </w:r>
      <w:proofErr w:type="spellStart"/>
      <w:r w:rsidRPr="00B374F5">
        <w:rPr>
          <w:rFonts w:ascii="Simplified Arabic" w:hAnsi="Simplified Arabic" w:cs="Simplified Arabic"/>
          <w:sz w:val="28"/>
          <w:szCs w:val="28"/>
          <w:rtl/>
          <w:lang w:bidi="ar-EG"/>
        </w:rPr>
        <w:t>بها</w:t>
      </w:r>
      <w:proofErr w:type="spellEnd"/>
      <w:r w:rsidRPr="00B374F5">
        <w:rPr>
          <w:rFonts w:ascii="Simplified Arabic" w:hAnsi="Simplified Arabic" w:cs="Simplified Arabic"/>
          <w:sz w:val="28"/>
          <w:szCs w:val="28"/>
          <w:rtl/>
          <w:lang w:bidi="ar-EG"/>
        </w:rPr>
        <w:t>، على ا</w:t>
      </w:r>
      <w:r w:rsidR="00CD671F">
        <w:rPr>
          <w:rFonts w:ascii="Simplified Arabic" w:hAnsi="Simplified Arabic" w:cs="Simplified Arabic"/>
          <w:sz w:val="28"/>
          <w:szCs w:val="28"/>
          <w:rtl/>
          <w:lang w:bidi="ar-EG"/>
        </w:rPr>
        <w:t>لرغم من تحرير محاضر بعدم التعرض</w:t>
      </w:r>
      <w:r w:rsidR="00CD671F">
        <w:rPr>
          <w:rFonts w:ascii="Simplified Arabic" w:hAnsi="Simplified Arabic" w:cs="Simplified Arabic" w:hint="cs"/>
          <w:sz w:val="28"/>
          <w:szCs w:val="28"/>
          <w:rtl/>
          <w:lang w:bidi="ar-EG"/>
        </w:rPr>
        <w:t>.</w:t>
      </w:r>
    </w:p>
    <w:p w:rsidR="00CD671F" w:rsidRDefault="00CD671F" w:rsidP="00CD671F">
      <w:pPr>
        <w:bidi/>
        <w:spacing w:before="240"/>
        <w:rPr>
          <w:rFonts w:ascii="Simplified Arabic" w:hAnsi="Simplified Arabic" w:cs="Simplified Arabic"/>
          <w:b/>
          <w:bCs/>
          <w:i/>
          <w:iCs/>
          <w:color w:val="000000"/>
          <w:sz w:val="28"/>
          <w:szCs w:val="28"/>
          <w:rtl/>
          <w:lang w:bidi="ar-EG"/>
        </w:rPr>
      </w:pPr>
    </w:p>
    <w:p w:rsidR="00CD671F" w:rsidRPr="003D42AD" w:rsidRDefault="00CD671F" w:rsidP="003D42AD">
      <w:pPr>
        <w:bidi/>
        <w:spacing w:before="240"/>
        <w:jc w:val="center"/>
        <w:rPr>
          <w:rFonts w:ascii="Simplified Arabic" w:hAnsi="Simplified Arabic" w:cs="Simplified Arabic"/>
          <w:b/>
          <w:bCs/>
          <w:color w:val="000000"/>
          <w:sz w:val="32"/>
          <w:szCs w:val="32"/>
          <w:rtl/>
          <w:lang w:bidi="ar-EG"/>
        </w:rPr>
      </w:pPr>
      <w:r w:rsidRPr="003D42AD">
        <w:rPr>
          <w:rFonts w:ascii="Simplified Arabic" w:hAnsi="Simplified Arabic" w:cs="Simplified Arabic"/>
          <w:b/>
          <w:bCs/>
          <w:color w:val="000000"/>
          <w:sz w:val="32"/>
          <w:szCs w:val="32"/>
          <w:rtl/>
          <w:lang w:bidi="ar-EG"/>
        </w:rPr>
        <w:lastRenderedPageBreak/>
        <w:t xml:space="preserve">القوانين التميزية ضد المرأة ( قوانين ترسخ العنف ضد النساء بشكل </w:t>
      </w:r>
      <w:proofErr w:type="spellStart"/>
      <w:r w:rsidRPr="003D42AD">
        <w:rPr>
          <w:rFonts w:ascii="Simplified Arabic" w:hAnsi="Simplified Arabic" w:cs="Simplified Arabic"/>
          <w:b/>
          <w:bCs/>
          <w:color w:val="000000"/>
          <w:sz w:val="32"/>
          <w:szCs w:val="32"/>
          <w:rtl/>
          <w:lang w:bidi="ar-EG"/>
        </w:rPr>
        <w:t>ممنهج</w:t>
      </w:r>
      <w:proofErr w:type="spellEnd"/>
      <w:r w:rsidRPr="003D42AD">
        <w:rPr>
          <w:rFonts w:ascii="Simplified Arabic" w:hAnsi="Simplified Arabic" w:cs="Simplified Arabic"/>
          <w:b/>
          <w:bCs/>
          <w:color w:val="000000"/>
          <w:sz w:val="32"/>
          <w:szCs w:val="32"/>
          <w:rtl/>
          <w:lang w:bidi="ar-EG"/>
        </w:rPr>
        <w:t>)</w:t>
      </w:r>
    </w:p>
    <w:p w:rsidR="00CD671F" w:rsidRPr="003D42AD" w:rsidRDefault="00CD671F" w:rsidP="00CD671F">
      <w:pPr>
        <w:bidi/>
        <w:spacing w:before="240"/>
        <w:rPr>
          <w:rFonts w:ascii="Simplified Arabic" w:hAnsi="Simplified Arabic" w:cs="Simplified Arabic"/>
          <w:color w:val="000000"/>
          <w:sz w:val="28"/>
          <w:szCs w:val="28"/>
          <w:u w:val="single"/>
          <w:rtl/>
          <w:lang w:bidi="ar-EG"/>
        </w:rPr>
      </w:pPr>
      <w:r w:rsidRPr="003D42AD">
        <w:rPr>
          <w:rFonts w:ascii="Simplified Arabic" w:hAnsi="Simplified Arabic" w:cs="Simplified Arabic"/>
          <w:b/>
          <w:bCs/>
          <w:color w:val="000000"/>
          <w:sz w:val="28"/>
          <w:szCs w:val="28"/>
          <w:rtl/>
          <w:lang w:bidi="ar-EG"/>
        </w:rPr>
        <w:t xml:space="preserve">قانون العقوبات </w:t>
      </w:r>
      <w:proofErr w:type="gramStart"/>
      <w:r w:rsidRPr="003D42AD">
        <w:rPr>
          <w:rFonts w:ascii="Simplified Arabic" w:hAnsi="Simplified Arabic" w:cs="Simplified Arabic"/>
          <w:b/>
          <w:bCs/>
          <w:color w:val="000000"/>
          <w:sz w:val="28"/>
          <w:szCs w:val="28"/>
          <w:rtl/>
          <w:lang w:bidi="ar-EG"/>
        </w:rPr>
        <w:t>المصري</w:t>
      </w:r>
      <w:proofErr w:type="gramEnd"/>
      <w:r w:rsidRPr="003D42AD">
        <w:rPr>
          <w:rFonts w:ascii="Simplified Arabic" w:hAnsi="Simplified Arabic" w:cs="Simplified Arabic"/>
          <w:b/>
          <w:bCs/>
          <w:color w:val="000000"/>
          <w:sz w:val="28"/>
          <w:szCs w:val="28"/>
          <w:rtl/>
          <w:lang w:bidi="ar-EG"/>
        </w:rPr>
        <w:t>:</w:t>
      </w:r>
      <w:r w:rsidRPr="003D42AD">
        <w:rPr>
          <w:rFonts w:ascii="Simplified Arabic" w:hAnsi="Simplified Arabic" w:cs="Simplified Arabic"/>
          <w:color w:val="000000"/>
          <w:sz w:val="28"/>
          <w:szCs w:val="28"/>
          <w:u w:val="single"/>
          <w:rtl/>
          <w:lang w:bidi="ar-EG"/>
        </w:rPr>
        <w:t xml:space="preserve"> </w:t>
      </w:r>
    </w:p>
    <w:p w:rsidR="00CD671F" w:rsidRPr="00F05DB1" w:rsidRDefault="00CD671F" w:rsidP="00CD671F">
      <w:pPr>
        <w:bidi/>
        <w:spacing w:before="240"/>
        <w:jc w:val="both"/>
        <w:rPr>
          <w:rFonts w:ascii="Simplified Arabic" w:hAnsi="Simplified Arabic" w:cs="Simplified Arabic"/>
          <w:color w:val="000000"/>
          <w:sz w:val="28"/>
          <w:szCs w:val="28"/>
          <w:rtl/>
          <w:lang w:bidi="ar-EG"/>
        </w:rPr>
      </w:pPr>
      <w:r w:rsidRPr="00F05DB1">
        <w:rPr>
          <w:rFonts w:ascii="Simplified Arabic" w:hAnsi="Simplified Arabic" w:cs="Simplified Arabic"/>
          <w:color w:val="000000"/>
          <w:sz w:val="28"/>
          <w:szCs w:val="28"/>
          <w:rtl/>
          <w:lang w:bidi="ar-EG"/>
        </w:rPr>
        <w:t xml:space="preserve">1- شكلت المادة (17) من قانون العقوبات المصري مشكلة حقيقية في شأن جرائم (الاغتصاب)  لأنها تعطي القاضي سلطة استعمال الرأفة في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 xml:space="preserve">قصى درجاتها عندما ينزل القاضي بالعقوبة درجتين عن العقوبة المقررة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 xml:space="preserve">صلا حيث </w:t>
      </w:r>
      <w:proofErr w:type="spellStart"/>
      <w:r w:rsidRPr="00F05DB1">
        <w:rPr>
          <w:rFonts w:ascii="Simplified Arabic" w:hAnsi="Simplified Arabic" w:cs="Simplified Arabic"/>
          <w:color w:val="000000"/>
          <w:sz w:val="28"/>
          <w:szCs w:val="28"/>
          <w:rtl/>
          <w:lang w:bidi="ar-EG"/>
        </w:rPr>
        <w:t>تنص</w:t>
      </w:r>
      <w:proofErr w:type="spellEnd"/>
      <w:r w:rsidRPr="00F05DB1">
        <w:rPr>
          <w:rFonts w:ascii="Simplified Arabic" w:hAnsi="Simplified Arabic" w:cs="Simplified Arabic"/>
          <w:color w:val="000000"/>
          <w:sz w:val="28"/>
          <w:szCs w:val="28"/>
          <w:rtl/>
          <w:lang w:bidi="ar-EG"/>
        </w:rPr>
        <w:t xml:space="preserve"> على أنه: "يجوز في مواد الجنايات</w:t>
      </w:r>
      <w:r w:rsidRPr="00F05DB1">
        <w:rPr>
          <w:rFonts w:ascii="Simplified Arabic" w:hAnsi="Simplified Arabic" w:cs="Simplified Arabic" w:hint="cs"/>
          <w:color w:val="000000"/>
          <w:sz w:val="28"/>
          <w:szCs w:val="28"/>
          <w:rtl/>
          <w:lang w:bidi="ar-EG"/>
        </w:rPr>
        <w:t>، إ</w:t>
      </w:r>
      <w:r w:rsidRPr="00F05DB1">
        <w:rPr>
          <w:rFonts w:ascii="Simplified Arabic" w:hAnsi="Simplified Arabic" w:cs="Simplified Arabic"/>
          <w:color w:val="000000"/>
          <w:sz w:val="28"/>
          <w:szCs w:val="28"/>
          <w:rtl/>
          <w:lang w:bidi="ar-EG"/>
        </w:rPr>
        <w:t xml:space="preserve">ذا اقتضت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 xml:space="preserve">حوال الجريمة المقامة من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جلها الدعوى العمومية</w:t>
      </w:r>
      <w:r w:rsidRPr="00F05DB1">
        <w:rPr>
          <w:rFonts w:ascii="Simplified Arabic" w:hAnsi="Simplified Arabic" w:cs="Simplified Arabic" w:hint="cs"/>
          <w:color w:val="000000"/>
          <w:sz w:val="28"/>
          <w:szCs w:val="28"/>
          <w:rtl/>
          <w:lang w:bidi="ar-EG"/>
        </w:rPr>
        <w:t xml:space="preserve"> </w:t>
      </w:r>
      <w:r w:rsidRPr="00F05DB1">
        <w:rPr>
          <w:rFonts w:ascii="Simplified Arabic" w:hAnsi="Simplified Arabic" w:cs="Simplified Arabic"/>
          <w:color w:val="000000"/>
          <w:sz w:val="28"/>
          <w:szCs w:val="28"/>
          <w:rtl/>
          <w:lang w:bidi="ar-EG"/>
        </w:rPr>
        <w:t>رأفة القضاة، تبديل العقوبة على الوجه ال</w:t>
      </w:r>
      <w:r w:rsidRPr="00F05DB1">
        <w:rPr>
          <w:rFonts w:ascii="Simplified Arabic" w:hAnsi="Simplified Arabic" w:cs="Simplified Arabic" w:hint="cs"/>
          <w:color w:val="000000"/>
          <w:sz w:val="28"/>
          <w:szCs w:val="28"/>
          <w:rtl/>
          <w:lang w:bidi="ar-EG"/>
        </w:rPr>
        <w:t>آ</w:t>
      </w:r>
      <w:r w:rsidRPr="00F05DB1">
        <w:rPr>
          <w:rFonts w:ascii="Simplified Arabic" w:hAnsi="Simplified Arabic" w:cs="Simplified Arabic"/>
          <w:color w:val="000000"/>
          <w:sz w:val="28"/>
          <w:szCs w:val="28"/>
          <w:rtl/>
          <w:lang w:bidi="ar-EG"/>
        </w:rPr>
        <w:t xml:space="preserve">تي: </w:t>
      </w:r>
    </w:p>
    <w:p w:rsidR="00CD671F" w:rsidRPr="00F05DB1" w:rsidRDefault="00CD671F" w:rsidP="00CD671F">
      <w:pPr>
        <w:numPr>
          <w:ilvl w:val="0"/>
          <w:numId w:val="8"/>
        </w:numPr>
        <w:bidi/>
        <w:spacing w:before="240" w:after="0"/>
        <w:jc w:val="both"/>
        <w:rPr>
          <w:rFonts w:ascii="Simplified Arabic" w:hAnsi="Simplified Arabic" w:cs="Simplified Arabic"/>
          <w:color w:val="000000"/>
          <w:sz w:val="28"/>
          <w:szCs w:val="28"/>
          <w:rtl/>
          <w:lang w:bidi="ar-EG"/>
        </w:rPr>
      </w:pPr>
      <w:r w:rsidRPr="00F05DB1">
        <w:rPr>
          <w:rFonts w:ascii="Simplified Arabic" w:hAnsi="Simplified Arabic" w:cs="Simplified Arabic"/>
          <w:color w:val="000000"/>
          <w:sz w:val="28"/>
          <w:szCs w:val="28"/>
          <w:rtl/>
          <w:lang w:bidi="ar-EG"/>
        </w:rPr>
        <w:t>عقوبة ال</w:t>
      </w:r>
      <w:r w:rsidRPr="00F05DB1">
        <w:rPr>
          <w:rFonts w:ascii="Simplified Arabic" w:hAnsi="Simplified Arabic" w:cs="Simplified Arabic" w:hint="cs"/>
          <w:color w:val="000000"/>
          <w:sz w:val="28"/>
          <w:szCs w:val="28"/>
          <w:rtl/>
          <w:lang w:bidi="ar-EG"/>
        </w:rPr>
        <w:t>إ</w:t>
      </w:r>
      <w:r w:rsidRPr="00F05DB1">
        <w:rPr>
          <w:rFonts w:ascii="Simplified Arabic" w:hAnsi="Simplified Arabic" w:cs="Simplified Arabic"/>
          <w:color w:val="000000"/>
          <w:sz w:val="28"/>
          <w:szCs w:val="28"/>
          <w:rtl/>
          <w:lang w:bidi="ar-EG"/>
        </w:rPr>
        <w:t xml:space="preserve">عدام بعقوبة السجن المؤبد أو </w:t>
      </w:r>
      <w:proofErr w:type="gramStart"/>
      <w:r w:rsidRPr="00F05DB1">
        <w:rPr>
          <w:rFonts w:ascii="Simplified Arabic" w:hAnsi="Simplified Arabic" w:cs="Simplified Arabic"/>
          <w:color w:val="000000"/>
          <w:sz w:val="28"/>
          <w:szCs w:val="28"/>
          <w:rtl/>
          <w:lang w:bidi="ar-EG"/>
        </w:rPr>
        <w:t>المشدد</w:t>
      </w:r>
      <w:proofErr w:type="gramEnd"/>
      <w:r w:rsidRPr="00F05DB1">
        <w:rPr>
          <w:rFonts w:ascii="Simplified Arabic" w:hAnsi="Simplified Arabic" w:cs="Simplified Arabic"/>
          <w:color w:val="000000"/>
          <w:sz w:val="28"/>
          <w:szCs w:val="28"/>
          <w:rtl/>
          <w:lang w:bidi="ar-EG"/>
        </w:rPr>
        <w:t xml:space="preserve">. </w:t>
      </w:r>
    </w:p>
    <w:p w:rsidR="00CD671F" w:rsidRPr="00F05DB1" w:rsidRDefault="00CD671F" w:rsidP="00CD671F">
      <w:pPr>
        <w:numPr>
          <w:ilvl w:val="0"/>
          <w:numId w:val="8"/>
        </w:numPr>
        <w:bidi/>
        <w:spacing w:before="240" w:after="0"/>
        <w:jc w:val="both"/>
        <w:rPr>
          <w:rFonts w:ascii="Simplified Arabic" w:hAnsi="Simplified Arabic" w:cs="Simplified Arabic"/>
          <w:color w:val="000000"/>
          <w:sz w:val="28"/>
          <w:szCs w:val="28"/>
          <w:lang w:bidi="ar-EG"/>
        </w:rPr>
      </w:pPr>
      <w:r w:rsidRPr="00F05DB1">
        <w:rPr>
          <w:rFonts w:ascii="Simplified Arabic" w:hAnsi="Simplified Arabic" w:cs="Simplified Arabic"/>
          <w:color w:val="000000"/>
          <w:sz w:val="28"/>
          <w:szCs w:val="28"/>
          <w:rtl/>
          <w:lang w:bidi="ar-EG"/>
        </w:rPr>
        <w:t xml:space="preserve">عقوبة السجن المؤبد بعقوبة السجن المشدد أو </w:t>
      </w:r>
      <w:proofErr w:type="gramStart"/>
      <w:r w:rsidRPr="00F05DB1">
        <w:rPr>
          <w:rFonts w:ascii="Simplified Arabic" w:hAnsi="Simplified Arabic" w:cs="Simplified Arabic"/>
          <w:color w:val="000000"/>
          <w:sz w:val="28"/>
          <w:szCs w:val="28"/>
          <w:rtl/>
          <w:lang w:bidi="ar-EG"/>
        </w:rPr>
        <w:t>السجن</w:t>
      </w:r>
      <w:proofErr w:type="gramEnd"/>
      <w:r w:rsidRPr="00F05DB1">
        <w:rPr>
          <w:rFonts w:ascii="Simplified Arabic" w:hAnsi="Simplified Arabic" w:cs="Simplified Arabic"/>
          <w:color w:val="000000"/>
          <w:sz w:val="28"/>
          <w:szCs w:val="28"/>
          <w:rtl/>
          <w:lang w:bidi="ar-EG"/>
        </w:rPr>
        <w:t xml:space="preserve">. </w:t>
      </w:r>
    </w:p>
    <w:p w:rsidR="00CD671F" w:rsidRPr="00F05DB1" w:rsidRDefault="00CD671F" w:rsidP="00CD671F">
      <w:pPr>
        <w:numPr>
          <w:ilvl w:val="0"/>
          <w:numId w:val="8"/>
        </w:numPr>
        <w:bidi/>
        <w:spacing w:before="240" w:after="0"/>
        <w:jc w:val="both"/>
        <w:rPr>
          <w:rFonts w:ascii="Simplified Arabic" w:hAnsi="Simplified Arabic" w:cs="Simplified Arabic"/>
          <w:color w:val="000000"/>
          <w:sz w:val="28"/>
          <w:szCs w:val="28"/>
          <w:lang w:bidi="ar-EG"/>
        </w:rPr>
      </w:pPr>
      <w:r w:rsidRPr="00F05DB1">
        <w:rPr>
          <w:rFonts w:ascii="Simplified Arabic" w:hAnsi="Simplified Arabic" w:cs="Simplified Arabic"/>
          <w:color w:val="000000"/>
          <w:sz w:val="28"/>
          <w:szCs w:val="28"/>
          <w:rtl/>
          <w:lang w:bidi="ar-EG"/>
        </w:rPr>
        <w:t xml:space="preserve">عقوبة السجن المشدد بعقوبة السجن </w:t>
      </w:r>
      <w:proofErr w:type="spellStart"/>
      <w:r w:rsidRPr="00F05DB1">
        <w:rPr>
          <w:rFonts w:ascii="Simplified Arabic" w:hAnsi="Simplified Arabic" w:cs="Simplified Arabic"/>
          <w:color w:val="000000"/>
          <w:sz w:val="28"/>
          <w:szCs w:val="28"/>
          <w:rtl/>
          <w:lang w:bidi="ar-EG"/>
        </w:rPr>
        <w:t>او</w:t>
      </w:r>
      <w:proofErr w:type="spellEnd"/>
      <w:r w:rsidRPr="00F05DB1">
        <w:rPr>
          <w:rFonts w:ascii="Simplified Arabic" w:hAnsi="Simplified Arabic" w:cs="Simplified Arabic"/>
          <w:color w:val="000000"/>
          <w:sz w:val="28"/>
          <w:szCs w:val="28"/>
          <w:rtl/>
          <w:lang w:bidi="ar-EG"/>
        </w:rPr>
        <w:t xml:space="preserve"> الحبس الذي لا يجوز أن ينقص عن ستة شهور. </w:t>
      </w:r>
    </w:p>
    <w:p w:rsidR="00CD671F" w:rsidRPr="00F05DB1" w:rsidRDefault="00CD671F" w:rsidP="00CD671F">
      <w:pPr>
        <w:numPr>
          <w:ilvl w:val="0"/>
          <w:numId w:val="8"/>
        </w:numPr>
        <w:bidi/>
        <w:spacing w:before="240" w:after="0"/>
        <w:jc w:val="both"/>
        <w:rPr>
          <w:rFonts w:ascii="Simplified Arabic" w:hAnsi="Simplified Arabic" w:cs="Simplified Arabic"/>
          <w:color w:val="000000"/>
          <w:sz w:val="28"/>
          <w:szCs w:val="28"/>
          <w:rtl/>
          <w:lang w:bidi="ar-EG"/>
        </w:rPr>
      </w:pPr>
      <w:r w:rsidRPr="00F05DB1">
        <w:rPr>
          <w:rFonts w:ascii="Simplified Arabic" w:hAnsi="Simplified Arabic" w:cs="Simplified Arabic"/>
          <w:color w:val="000000"/>
          <w:sz w:val="28"/>
          <w:szCs w:val="28"/>
          <w:rtl/>
          <w:lang w:bidi="ar-EG"/>
        </w:rPr>
        <w:t xml:space="preserve">عقوبة السجن بعقوبة الحبس الذي لا يجوز </w:t>
      </w:r>
      <w:proofErr w:type="spellStart"/>
      <w:r w:rsidRPr="00F05DB1">
        <w:rPr>
          <w:rFonts w:ascii="Simplified Arabic" w:hAnsi="Simplified Arabic" w:cs="Simplified Arabic"/>
          <w:color w:val="000000"/>
          <w:sz w:val="28"/>
          <w:szCs w:val="28"/>
          <w:rtl/>
          <w:lang w:bidi="ar-EG"/>
        </w:rPr>
        <w:t>ان</w:t>
      </w:r>
      <w:proofErr w:type="spellEnd"/>
      <w:r w:rsidRPr="00F05DB1">
        <w:rPr>
          <w:rFonts w:ascii="Simplified Arabic" w:hAnsi="Simplified Arabic" w:cs="Simplified Arabic"/>
          <w:color w:val="000000"/>
          <w:sz w:val="28"/>
          <w:szCs w:val="28"/>
          <w:rtl/>
          <w:lang w:bidi="ar-EG"/>
        </w:rPr>
        <w:t xml:space="preserve"> ينقص عن ثلاثة شهور. </w:t>
      </w:r>
    </w:p>
    <w:p w:rsidR="00CD671F" w:rsidRDefault="00CD671F" w:rsidP="00FF18EE">
      <w:pPr>
        <w:bidi/>
        <w:spacing w:before="240"/>
        <w:jc w:val="both"/>
        <w:rPr>
          <w:rFonts w:ascii="Simplified Arabic" w:hAnsi="Simplified Arabic" w:cs="Simplified Arabic" w:hint="cs"/>
          <w:color w:val="000000"/>
          <w:sz w:val="28"/>
          <w:szCs w:val="28"/>
          <w:rtl/>
          <w:lang w:bidi="ar-EG"/>
        </w:rPr>
      </w:pPr>
      <w:r w:rsidRPr="00FF18EE">
        <w:rPr>
          <w:rFonts w:ascii="Simplified Arabic" w:hAnsi="Simplified Arabic" w:cs="Simplified Arabic"/>
          <w:b/>
          <w:bCs/>
          <w:color w:val="000000"/>
          <w:sz w:val="28"/>
          <w:szCs w:val="28"/>
          <w:rtl/>
          <w:lang w:bidi="ar-EG"/>
        </w:rPr>
        <w:t>الملاحظة علي المادة:</w:t>
      </w:r>
      <w:r w:rsidRPr="00F05DB1">
        <w:rPr>
          <w:rFonts w:ascii="Simplified Arabic" w:hAnsi="Simplified Arabic" w:cs="Simplified Arabic"/>
          <w:color w:val="000000"/>
          <w:sz w:val="28"/>
          <w:szCs w:val="28"/>
          <w:rtl/>
          <w:lang w:bidi="ar-EG"/>
        </w:rPr>
        <w:t xml:space="preserve">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 xml:space="preserve">نها تستخدم بشكل كبير في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حكام قضايا الا</w:t>
      </w:r>
      <w:r w:rsidR="00FF18EE">
        <w:rPr>
          <w:rFonts w:ascii="Simplified Arabic" w:hAnsi="Simplified Arabic" w:cs="Simplified Arabic"/>
          <w:color w:val="000000"/>
          <w:sz w:val="28"/>
          <w:szCs w:val="28"/>
          <w:rtl/>
          <w:lang w:bidi="ar-EG"/>
        </w:rPr>
        <w:t>غتصاب وهتك العرض الخاصة بالنساء</w:t>
      </w:r>
      <w:r w:rsidR="00FF18EE">
        <w:rPr>
          <w:rFonts w:ascii="Simplified Arabic" w:hAnsi="Simplified Arabic" w:cs="Simplified Arabic" w:hint="cs"/>
          <w:color w:val="000000"/>
          <w:sz w:val="28"/>
          <w:szCs w:val="28"/>
          <w:rtl/>
          <w:lang w:bidi="ar-EG"/>
        </w:rPr>
        <w:t>،</w:t>
      </w:r>
      <w:r w:rsidRPr="00F05DB1">
        <w:rPr>
          <w:rFonts w:ascii="Simplified Arabic" w:hAnsi="Simplified Arabic" w:cs="Simplified Arabic"/>
          <w:color w:val="000000"/>
          <w:sz w:val="28"/>
          <w:szCs w:val="28"/>
          <w:rtl/>
          <w:lang w:bidi="ar-EG"/>
        </w:rPr>
        <w:t xml:space="preserve"> مما يؤدي </w:t>
      </w:r>
      <w:r w:rsidRPr="00F05DB1">
        <w:rPr>
          <w:rFonts w:ascii="Simplified Arabic" w:hAnsi="Simplified Arabic" w:cs="Simplified Arabic" w:hint="cs"/>
          <w:color w:val="000000"/>
          <w:sz w:val="28"/>
          <w:szCs w:val="28"/>
          <w:rtl/>
          <w:lang w:bidi="ar-EG"/>
        </w:rPr>
        <w:t>إ</w:t>
      </w:r>
      <w:r w:rsidRPr="00F05DB1">
        <w:rPr>
          <w:rFonts w:ascii="Simplified Arabic" w:hAnsi="Simplified Arabic" w:cs="Simplified Arabic"/>
          <w:color w:val="000000"/>
          <w:sz w:val="28"/>
          <w:szCs w:val="28"/>
          <w:rtl/>
          <w:lang w:bidi="ar-EG"/>
        </w:rPr>
        <w:t>لي عدم العدالة في ال</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حكام</w:t>
      </w:r>
      <w:r w:rsidR="00FF18EE">
        <w:rPr>
          <w:rFonts w:ascii="Simplified Arabic" w:hAnsi="Simplified Arabic" w:cs="Simplified Arabic" w:hint="cs"/>
          <w:color w:val="000000"/>
          <w:sz w:val="28"/>
          <w:szCs w:val="28"/>
          <w:rtl/>
          <w:lang w:bidi="ar-EG"/>
        </w:rPr>
        <w:t>.</w:t>
      </w:r>
    </w:p>
    <w:p w:rsidR="00FF18EE" w:rsidRPr="00F05DB1" w:rsidRDefault="00FF18EE" w:rsidP="00FF18EE">
      <w:pPr>
        <w:bidi/>
        <w:spacing w:before="240"/>
        <w:jc w:val="both"/>
        <w:rPr>
          <w:rFonts w:ascii="Simplified Arabic" w:hAnsi="Simplified Arabic" w:cs="Simplified Arabic"/>
          <w:color w:val="000000"/>
          <w:sz w:val="28"/>
          <w:szCs w:val="28"/>
          <w:rtl/>
          <w:lang w:bidi="ar-EG"/>
        </w:rPr>
      </w:pPr>
    </w:p>
    <w:p w:rsidR="00FF18EE" w:rsidRDefault="00CD671F" w:rsidP="00FF18EE">
      <w:pPr>
        <w:bidi/>
        <w:spacing w:before="240"/>
        <w:jc w:val="both"/>
        <w:rPr>
          <w:rFonts w:ascii="Simplified Arabic" w:hAnsi="Simplified Arabic" w:cs="Simplified Arabic" w:hint="cs"/>
          <w:color w:val="000000"/>
          <w:sz w:val="28"/>
          <w:szCs w:val="28"/>
          <w:rtl/>
        </w:rPr>
      </w:pPr>
      <w:r w:rsidRPr="00F05DB1">
        <w:rPr>
          <w:rFonts w:ascii="Simplified Arabic" w:hAnsi="Simplified Arabic" w:cs="Simplified Arabic"/>
          <w:color w:val="000000"/>
          <w:sz w:val="28"/>
          <w:szCs w:val="28"/>
          <w:rtl/>
          <w:lang w:bidi="ar-EG"/>
        </w:rPr>
        <w:t xml:space="preserve"> 2- </w:t>
      </w:r>
      <w:proofErr w:type="gramStart"/>
      <w:r w:rsidRPr="00F05DB1">
        <w:rPr>
          <w:rFonts w:ascii="Simplified Arabic" w:hAnsi="Simplified Arabic" w:cs="Simplified Arabic"/>
          <w:color w:val="000000"/>
          <w:sz w:val="28"/>
          <w:szCs w:val="28"/>
          <w:rtl/>
        </w:rPr>
        <w:t>مادة</w:t>
      </w:r>
      <w:proofErr w:type="gramEnd"/>
      <w:r w:rsidRPr="00F05DB1">
        <w:rPr>
          <w:rFonts w:ascii="Simplified Arabic" w:hAnsi="Simplified Arabic" w:cs="Simplified Arabic"/>
          <w:color w:val="000000"/>
          <w:sz w:val="28"/>
          <w:szCs w:val="28"/>
          <w:rtl/>
        </w:rPr>
        <w:t xml:space="preserve"> 6</w:t>
      </w:r>
      <w:r w:rsidRPr="00F05DB1">
        <w:rPr>
          <w:rFonts w:ascii="Simplified Arabic" w:hAnsi="Simplified Arabic" w:cs="Simplified Arabic" w:hint="cs"/>
          <w:color w:val="000000"/>
          <w:sz w:val="28"/>
          <w:szCs w:val="28"/>
          <w:rtl/>
        </w:rPr>
        <w:t xml:space="preserve">0: </w:t>
      </w:r>
      <w:r w:rsidRPr="00F05DB1">
        <w:rPr>
          <w:rFonts w:ascii="Simplified Arabic" w:hAnsi="Simplified Arabic" w:cs="Simplified Arabic"/>
          <w:color w:val="000000"/>
          <w:sz w:val="28"/>
          <w:szCs w:val="28"/>
          <w:rtl/>
        </w:rPr>
        <w:t>لا تسرى أحكام قانون العقوبات على كل فعل ارتكب بنية سليمة</w:t>
      </w:r>
      <w:r w:rsidRPr="00F05DB1">
        <w:rPr>
          <w:rFonts w:ascii="Simplified Arabic" w:hAnsi="Simplified Arabic" w:cs="Simplified Arabic"/>
          <w:color w:val="000000"/>
          <w:sz w:val="28"/>
          <w:szCs w:val="28"/>
        </w:rPr>
        <w:t xml:space="preserve"> </w:t>
      </w:r>
      <w:r w:rsidRPr="00F05DB1">
        <w:rPr>
          <w:rFonts w:ascii="Simplified Arabic" w:hAnsi="Simplified Arabic" w:cs="Simplified Arabic"/>
          <w:color w:val="000000"/>
          <w:sz w:val="28"/>
          <w:szCs w:val="28"/>
          <w:rtl/>
        </w:rPr>
        <w:t>عملاً بحق مقرر بمقتضى الشريعة</w:t>
      </w:r>
      <w:r w:rsidR="00FF18EE">
        <w:rPr>
          <w:rFonts w:ascii="Simplified Arabic" w:hAnsi="Simplified Arabic" w:cs="Simplified Arabic" w:hint="cs"/>
          <w:color w:val="000000"/>
          <w:sz w:val="28"/>
          <w:szCs w:val="28"/>
          <w:rtl/>
        </w:rPr>
        <w:t>.</w:t>
      </w:r>
      <w:r w:rsidRPr="00F05DB1">
        <w:rPr>
          <w:rFonts w:ascii="Simplified Arabic" w:hAnsi="Simplified Arabic" w:cs="Simplified Arabic"/>
          <w:color w:val="000000"/>
          <w:sz w:val="28"/>
          <w:szCs w:val="28"/>
        </w:rPr>
        <w:t xml:space="preserve"> </w:t>
      </w:r>
    </w:p>
    <w:p w:rsidR="00CD671F" w:rsidRDefault="00CD671F" w:rsidP="00FF18EE">
      <w:pPr>
        <w:bidi/>
        <w:spacing w:before="240"/>
        <w:jc w:val="both"/>
        <w:rPr>
          <w:rFonts w:ascii="Simplified Arabic" w:hAnsi="Simplified Arabic" w:cs="Simplified Arabic" w:hint="cs"/>
          <w:color w:val="000000"/>
          <w:sz w:val="28"/>
          <w:szCs w:val="28"/>
          <w:rtl/>
          <w:lang w:bidi="ar-EG"/>
        </w:rPr>
      </w:pPr>
      <w:proofErr w:type="gramStart"/>
      <w:r w:rsidRPr="00FF18EE">
        <w:rPr>
          <w:rFonts w:ascii="Simplified Arabic" w:hAnsi="Simplified Arabic" w:cs="Simplified Arabic"/>
          <w:b/>
          <w:bCs/>
          <w:color w:val="000000"/>
          <w:sz w:val="28"/>
          <w:szCs w:val="28"/>
          <w:rtl/>
          <w:lang w:bidi="ar-EG"/>
        </w:rPr>
        <w:t>الملاحظة</w:t>
      </w:r>
      <w:proofErr w:type="gramEnd"/>
      <w:r w:rsidRPr="00FF18EE">
        <w:rPr>
          <w:rFonts w:ascii="Simplified Arabic" w:hAnsi="Simplified Arabic" w:cs="Simplified Arabic"/>
          <w:b/>
          <w:bCs/>
          <w:color w:val="000000"/>
          <w:sz w:val="28"/>
          <w:szCs w:val="28"/>
          <w:rtl/>
          <w:lang w:bidi="ar-EG"/>
        </w:rPr>
        <w:t xml:space="preserve"> علي المادة:</w:t>
      </w:r>
      <w:r w:rsidRPr="00F05DB1">
        <w:rPr>
          <w:rFonts w:ascii="Simplified Arabic" w:hAnsi="Simplified Arabic" w:cs="Simplified Arabic"/>
          <w:color w:val="000000"/>
          <w:sz w:val="28"/>
          <w:szCs w:val="28"/>
          <w:rtl/>
          <w:lang w:bidi="ar-EG"/>
        </w:rPr>
        <w:t xml:space="preserve"> </w:t>
      </w:r>
      <w:r w:rsidRPr="00F05DB1">
        <w:rPr>
          <w:rFonts w:ascii="Simplified Arabic" w:hAnsi="Simplified Arabic" w:cs="Simplified Arabic" w:hint="cs"/>
          <w:color w:val="000000"/>
          <w:sz w:val="28"/>
          <w:szCs w:val="28"/>
          <w:rtl/>
          <w:lang w:bidi="ar-EG"/>
        </w:rPr>
        <w:t>أن</w:t>
      </w:r>
      <w:r w:rsidRPr="00F05DB1">
        <w:rPr>
          <w:rFonts w:ascii="Simplified Arabic" w:hAnsi="Simplified Arabic" w:cs="Simplified Arabic"/>
          <w:color w:val="000000"/>
          <w:sz w:val="28"/>
          <w:szCs w:val="28"/>
          <w:rtl/>
          <w:lang w:bidi="ar-EG"/>
        </w:rPr>
        <w:t>ها تستخدم بشكل كبير في قضايا ضرب الزوجات مما يساعد كثير من ال</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زواج علي ال</w:t>
      </w:r>
      <w:r w:rsidRPr="00F05DB1">
        <w:rPr>
          <w:rFonts w:ascii="Simplified Arabic" w:hAnsi="Simplified Arabic" w:cs="Simplified Arabic" w:hint="cs"/>
          <w:color w:val="000000"/>
          <w:sz w:val="28"/>
          <w:szCs w:val="28"/>
          <w:rtl/>
          <w:lang w:bidi="ar-EG"/>
        </w:rPr>
        <w:t>إ</w:t>
      </w:r>
      <w:r w:rsidRPr="00F05DB1">
        <w:rPr>
          <w:rFonts w:ascii="Simplified Arabic" w:hAnsi="Simplified Arabic" w:cs="Simplified Arabic"/>
          <w:color w:val="000000"/>
          <w:sz w:val="28"/>
          <w:szCs w:val="28"/>
          <w:rtl/>
          <w:lang w:bidi="ar-EG"/>
        </w:rPr>
        <w:t>فلات من العقاب.</w:t>
      </w:r>
    </w:p>
    <w:p w:rsidR="00FF18EE" w:rsidRPr="00F05DB1" w:rsidRDefault="00FF18EE" w:rsidP="00FF18EE">
      <w:pPr>
        <w:bidi/>
        <w:spacing w:before="240"/>
        <w:jc w:val="both"/>
        <w:rPr>
          <w:rFonts w:ascii="Simplified Arabic" w:hAnsi="Simplified Arabic" w:cs="Simplified Arabic"/>
          <w:color w:val="000000"/>
          <w:sz w:val="28"/>
          <w:szCs w:val="28"/>
          <w:rtl/>
          <w:lang w:bidi="ar-EG"/>
        </w:rPr>
      </w:pPr>
    </w:p>
    <w:p w:rsidR="00CD671F" w:rsidRPr="00F05DB1" w:rsidRDefault="00CD671F" w:rsidP="00CD671F">
      <w:pPr>
        <w:bidi/>
        <w:spacing w:before="240"/>
        <w:jc w:val="both"/>
        <w:rPr>
          <w:rFonts w:ascii="Simplified Arabic" w:hAnsi="Simplified Arabic" w:cs="Simplified Arabic"/>
          <w:color w:val="000000"/>
          <w:sz w:val="28"/>
          <w:szCs w:val="28"/>
          <w:rtl/>
          <w:lang w:bidi="ar-EG"/>
        </w:rPr>
      </w:pPr>
      <w:r w:rsidRPr="00F05DB1">
        <w:rPr>
          <w:rFonts w:ascii="Simplified Arabic" w:hAnsi="Simplified Arabic" w:cs="Simplified Arabic"/>
          <w:color w:val="000000"/>
          <w:sz w:val="28"/>
          <w:szCs w:val="28"/>
          <w:rtl/>
          <w:lang w:bidi="ar-EG"/>
        </w:rPr>
        <w:lastRenderedPageBreak/>
        <w:t>3- المواد الت</w:t>
      </w:r>
      <w:r w:rsidRPr="00F05DB1">
        <w:rPr>
          <w:rFonts w:ascii="Simplified Arabic" w:hAnsi="Simplified Arabic" w:cs="Simplified Arabic" w:hint="cs"/>
          <w:color w:val="000000"/>
          <w:sz w:val="28"/>
          <w:szCs w:val="28"/>
          <w:rtl/>
          <w:lang w:bidi="ar-EG"/>
        </w:rPr>
        <w:t>ي</w:t>
      </w:r>
      <w:r w:rsidRPr="00F05DB1">
        <w:rPr>
          <w:rFonts w:ascii="Simplified Arabic" w:hAnsi="Simplified Arabic" w:cs="Simplified Arabic"/>
          <w:color w:val="000000"/>
          <w:sz w:val="28"/>
          <w:szCs w:val="28"/>
          <w:rtl/>
          <w:lang w:bidi="ar-EG"/>
        </w:rPr>
        <w:t xml:space="preserve"> تتحدث عن الزنا فيوجد تمييز بين عقوبة الرجل وعقوبة المر</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 xml:space="preserve">ة بالرغم من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ن الشريعة ال</w:t>
      </w:r>
      <w:r w:rsidRPr="00F05DB1">
        <w:rPr>
          <w:rFonts w:ascii="Simplified Arabic" w:hAnsi="Simplified Arabic" w:cs="Simplified Arabic" w:hint="cs"/>
          <w:color w:val="000000"/>
          <w:sz w:val="28"/>
          <w:szCs w:val="28"/>
          <w:rtl/>
          <w:lang w:bidi="ar-EG"/>
        </w:rPr>
        <w:t>إ</w:t>
      </w:r>
      <w:r w:rsidRPr="00F05DB1">
        <w:rPr>
          <w:rFonts w:ascii="Simplified Arabic" w:hAnsi="Simplified Arabic" w:cs="Simplified Arabic"/>
          <w:color w:val="000000"/>
          <w:sz w:val="28"/>
          <w:szCs w:val="28"/>
          <w:rtl/>
          <w:lang w:bidi="ar-EG"/>
        </w:rPr>
        <w:t>سلامية</w:t>
      </w:r>
      <w:r w:rsidRPr="00F05DB1">
        <w:rPr>
          <w:rFonts w:ascii="Simplified Arabic" w:hAnsi="Simplified Arabic" w:cs="Simplified Arabic"/>
          <w:color w:val="000000"/>
          <w:sz w:val="28"/>
          <w:szCs w:val="28"/>
          <w:lang w:bidi="ar-EG"/>
        </w:rPr>
        <w:t xml:space="preserve"> </w:t>
      </w:r>
      <w:r w:rsidRPr="00F05DB1">
        <w:rPr>
          <w:rFonts w:ascii="Simplified Arabic" w:hAnsi="Simplified Arabic" w:cs="Simplified Arabic"/>
          <w:color w:val="000000"/>
          <w:sz w:val="28"/>
          <w:szCs w:val="28"/>
          <w:rtl/>
          <w:lang w:bidi="ar-EG"/>
        </w:rPr>
        <w:t>ساوت بين العقوبتين ولذلك هذه المواد مخالفة للدستور وهذه المواد ه</w:t>
      </w:r>
      <w:r w:rsidRPr="00F05DB1">
        <w:rPr>
          <w:rFonts w:ascii="Simplified Arabic" w:hAnsi="Simplified Arabic" w:cs="Simplified Arabic" w:hint="cs"/>
          <w:color w:val="000000"/>
          <w:sz w:val="28"/>
          <w:szCs w:val="28"/>
          <w:rtl/>
          <w:lang w:bidi="ar-EG"/>
        </w:rPr>
        <w:t>ي</w:t>
      </w:r>
      <w:r w:rsidRPr="00F05DB1">
        <w:rPr>
          <w:rFonts w:ascii="Simplified Arabic" w:hAnsi="Simplified Arabic" w:cs="Simplified Arabic"/>
          <w:color w:val="000000"/>
          <w:sz w:val="28"/>
          <w:szCs w:val="28"/>
          <w:rtl/>
          <w:lang w:bidi="ar-EG"/>
        </w:rPr>
        <w:t>:</w:t>
      </w:r>
    </w:p>
    <w:p w:rsidR="00CD671F" w:rsidRPr="00F05DB1" w:rsidRDefault="00CD671F" w:rsidP="00CD671F">
      <w:pPr>
        <w:bidi/>
        <w:spacing w:before="240"/>
        <w:jc w:val="both"/>
        <w:rPr>
          <w:rFonts w:ascii="Simplified Arabic" w:hAnsi="Simplified Arabic" w:cs="Simplified Arabic"/>
          <w:color w:val="000000"/>
          <w:sz w:val="28"/>
          <w:szCs w:val="28"/>
          <w:rtl/>
          <w:lang w:bidi="ar-EG"/>
        </w:rPr>
      </w:pPr>
      <w:proofErr w:type="gramStart"/>
      <w:r w:rsidRPr="00F05DB1">
        <w:rPr>
          <w:rFonts w:ascii="Simplified Arabic" w:hAnsi="Simplified Arabic" w:cs="Simplified Arabic"/>
          <w:color w:val="000000"/>
          <w:sz w:val="28"/>
          <w:szCs w:val="28"/>
          <w:rtl/>
          <w:lang w:bidi="ar-EG"/>
        </w:rPr>
        <w:t>(237 ،</w:t>
      </w:r>
      <w:proofErr w:type="gramEnd"/>
      <w:r w:rsidRPr="00F05DB1">
        <w:rPr>
          <w:rFonts w:ascii="Simplified Arabic" w:hAnsi="Simplified Arabic" w:cs="Simplified Arabic"/>
          <w:color w:val="000000"/>
          <w:sz w:val="28"/>
          <w:szCs w:val="28"/>
          <w:rtl/>
          <w:lang w:bidi="ar-EG"/>
        </w:rPr>
        <w:t xml:space="preserve"> 274 ، 277)</w:t>
      </w:r>
      <w:r w:rsidRPr="00F05DB1">
        <w:rPr>
          <w:rFonts w:ascii="Simplified Arabic" w:hAnsi="Simplified Arabic" w:cs="Simplified Arabic" w:hint="cs"/>
          <w:color w:val="000000"/>
          <w:sz w:val="28"/>
          <w:szCs w:val="28"/>
          <w:rtl/>
          <w:lang w:bidi="ar-EG"/>
        </w:rPr>
        <w:t xml:space="preserve"> </w:t>
      </w:r>
      <w:r w:rsidRPr="00F05DB1">
        <w:rPr>
          <w:rFonts w:ascii="Simplified Arabic" w:hAnsi="Simplified Arabic" w:cs="Simplified Arabic"/>
          <w:color w:val="000000"/>
          <w:sz w:val="28"/>
          <w:szCs w:val="28"/>
          <w:rtl/>
          <w:lang w:bidi="ar-EG"/>
        </w:rPr>
        <w:t xml:space="preserve">عند </w:t>
      </w:r>
      <w:r w:rsidRPr="00F05DB1">
        <w:rPr>
          <w:rFonts w:ascii="Simplified Arabic" w:hAnsi="Simplified Arabic" w:cs="Simplified Arabic" w:hint="cs"/>
          <w:color w:val="000000"/>
          <w:sz w:val="28"/>
          <w:szCs w:val="28"/>
          <w:rtl/>
          <w:lang w:bidi="ar-EG"/>
        </w:rPr>
        <w:t>إ</w:t>
      </w:r>
      <w:r w:rsidRPr="00F05DB1">
        <w:rPr>
          <w:rFonts w:ascii="Simplified Arabic" w:hAnsi="Simplified Arabic" w:cs="Simplified Arabic"/>
          <w:color w:val="000000"/>
          <w:sz w:val="28"/>
          <w:szCs w:val="28"/>
          <w:rtl/>
          <w:lang w:bidi="ar-EG"/>
        </w:rPr>
        <w:t>لقاء الضوء علي تلك المواد نجد ال</w:t>
      </w:r>
      <w:r w:rsidRPr="00F05DB1">
        <w:rPr>
          <w:rFonts w:ascii="Simplified Arabic" w:hAnsi="Simplified Arabic" w:cs="Simplified Arabic" w:hint="cs"/>
          <w:color w:val="000000"/>
          <w:sz w:val="28"/>
          <w:szCs w:val="28"/>
          <w:rtl/>
          <w:lang w:bidi="ar-EG"/>
        </w:rPr>
        <w:t>آ</w:t>
      </w:r>
      <w:r w:rsidRPr="00F05DB1">
        <w:rPr>
          <w:rFonts w:ascii="Simplified Arabic" w:hAnsi="Simplified Arabic" w:cs="Simplified Arabic"/>
          <w:color w:val="000000"/>
          <w:sz w:val="28"/>
          <w:szCs w:val="28"/>
          <w:rtl/>
          <w:lang w:bidi="ar-EG"/>
        </w:rPr>
        <w:t>تي:</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Style w:val="Strong"/>
          <w:rFonts w:ascii="Simplified Arabic" w:hAnsi="Simplified Arabic" w:cs="Simplified Arabic"/>
          <w:color w:val="000000"/>
          <w:sz w:val="28"/>
          <w:szCs w:val="28"/>
          <w:bdr w:val="none" w:sz="0" w:space="0" w:color="auto" w:frame="1"/>
          <w:rtl/>
        </w:rPr>
        <w:t>أ- التفرقة بين الرجل والمرأة في قيام جريمة الزنا:</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المرأة المتزوجة ترتكب جريمة الزنا أياً كان مكان وقوعه، أي سواء حدث في منزل الزوجية أو خارج منزل الزوجية، وهو ما لا نعترض عليه لأن واجب الوفاء والإخلاص بين الزوجين لا يتقيد بمكان معين، بل هو مفروض دون تقيد بزمان أو مكان طالما رابطة الزوجية قائمة، لكن القانون لم </w:t>
      </w:r>
      <w:proofErr w:type="spellStart"/>
      <w:r w:rsidRPr="00F05DB1">
        <w:rPr>
          <w:rFonts w:ascii="Simplified Arabic" w:hAnsi="Simplified Arabic" w:cs="Simplified Arabic"/>
          <w:color w:val="000000"/>
          <w:sz w:val="28"/>
          <w:szCs w:val="28"/>
          <w:bdr w:val="none" w:sz="0" w:space="0" w:color="auto" w:frame="1"/>
          <w:rtl/>
        </w:rPr>
        <w:t>يعترف</w:t>
      </w:r>
      <w:proofErr w:type="spellEnd"/>
      <w:r w:rsidRPr="00F05DB1">
        <w:rPr>
          <w:rFonts w:ascii="Simplified Arabic" w:hAnsi="Simplified Arabic" w:cs="Simplified Arabic"/>
          <w:color w:val="000000"/>
          <w:sz w:val="28"/>
          <w:szCs w:val="28"/>
          <w:bdr w:val="none" w:sz="0" w:space="0" w:color="auto" w:frame="1"/>
          <w:rtl/>
        </w:rPr>
        <w:t xml:space="preserve"> بذلك بالنسبة للزوج، لأن جريمة الزنا لا تقوم في حق الزوج من الناحية القانونية إلا إذا كان قد ارتكب فاحشة الزنا في منزل الزوجية، فإذا زنا في غير منزل الزوجية، لا تتحقق بالنسبة له جريمة الزنا، إلا إذا كان قد زنا بامرأة متزوجة، حيث يكون شريكاً لها في جريمتها وليس فاعلاً أصلياً، أما إذا ارتكب الزنا في خارج منزل الزوجية مع امرأة غير متزوجة، فلا تقوم في حق أي منهما جريمة الزنا في ظل نصوص قانون العقوبات الساري.</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Style w:val="Strong"/>
          <w:rFonts w:ascii="Simplified Arabic" w:hAnsi="Simplified Arabic" w:cs="Simplified Arabic"/>
          <w:color w:val="000000"/>
          <w:sz w:val="28"/>
          <w:szCs w:val="28"/>
          <w:bdr w:val="none" w:sz="0" w:space="0" w:color="auto" w:frame="1"/>
          <w:rtl/>
        </w:rPr>
        <w:t>ب- التفرقة بين الرجل والمرأة في عقاب الزنا:</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لم يقنع القانون بمحاباة الرجل في مجال قيام الجريمة، لكنه سار في منهجه التمييزي بين الرجل والمرأة حتى بالنسبة للعقوبة المستحقة عن جريمة الزنا، فعقوبة الرجل أخف من عقوبة المرأة.</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 </w:t>
      </w:r>
      <w:proofErr w:type="gramStart"/>
      <w:r w:rsidRPr="00F05DB1">
        <w:rPr>
          <w:rFonts w:ascii="Simplified Arabic" w:hAnsi="Simplified Arabic" w:cs="Simplified Arabic"/>
          <w:color w:val="000000"/>
          <w:sz w:val="28"/>
          <w:szCs w:val="28"/>
          <w:bdr w:val="none" w:sz="0" w:space="0" w:color="auto" w:frame="1"/>
          <w:rtl/>
        </w:rPr>
        <w:t>الزوجة</w:t>
      </w:r>
      <w:proofErr w:type="gramEnd"/>
      <w:r w:rsidRPr="00F05DB1">
        <w:rPr>
          <w:rFonts w:ascii="Simplified Arabic" w:hAnsi="Simplified Arabic" w:cs="Simplified Arabic"/>
          <w:color w:val="000000"/>
          <w:sz w:val="28"/>
          <w:szCs w:val="28"/>
          <w:bdr w:val="none" w:sz="0" w:space="0" w:color="auto" w:frame="1"/>
          <w:rtl/>
        </w:rPr>
        <w:t xml:space="preserve"> التي ثبت زناها، داخل أو خارج منزل الزوجية تعاقب بالحبس مدة لا تزيد على سنتين (م274ع).</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 </w:t>
      </w:r>
      <w:proofErr w:type="gramStart"/>
      <w:r w:rsidRPr="00F05DB1">
        <w:rPr>
          <w:rFonts w:ascii="Simplified Arabic" w:hAnsi="Simplified Arabic" w:cs="Simplified Arabic"/>
          <w:color w:val="000000"/>
          <w:sz w:val="28"/>
          <w:szCs w:val="28"/>
          <w:bdr w:val="none" w:sz="0" w:space="0" w:color="auto" w:frame="1"/>
          <w:rtl/>
        </w:rPr>
        <w:t>الزوج</w:t>
      </w:r>
      <w:proofErr w:type="gramEnd"/>
      <w:r w:rsidRPr="00F05DB1">
        <w:rPr>
          <w:rFonts w:ascii="Simplified Arabic" w:hAnsi="Simplified Arabic" w:cs="Simplified Arabic"/>
          <w:color w:val="000000"/>
          <w:sz w:val="28"/>
          <w:szCs w:val="28"/>
          <w:bdr w:val="none" w:sz="0" w:space="0" w:color="auto" w:frame="1"/>
          <w:rtl/>
        </w:rPr>
        <w:t xml:space="preserve"> الذي ثبت زناه في منزل الزوجية يعاقب بالحبس مدة لا تزيد على ستة شهور (م277ع). وهذا التمييز ممقوت، لأنه يشجع الرجل على الزنا مرتين: الأولي بإباحة الفعل إذا حدث في غير منزل الزوجية، والثانية بتخفيف عقابه عن عقاب الزوجة ولو خانها في منزل الزوجية.</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Style w:val="Strong"/>
          <w:rFonts w:ascii="Simplified Arabic" w:hAnsi="Simplified Arabic" w:cs="Simplified Arabic"/>
          <w:color w:val="000000"/>
          <w:sz w:val="28"/>
          <w:szCs w:val="28"/>
          <w:bdr w:val="none" w:sz="0" w:space="0" w:color="auto" w:frame="1"/>
          <w:rtl/>
        </w:rPr>
        <w:lastRenderedPageBreak/>
        <w:t>ج - التفرقة بين الرجل والمرأة في عذر التلبس بالزنا.</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proofErr w:type="spellStart"/>
      <w:r w:rsidRPr="00F05DB1">
        <w:rPr>
          <w:rFonts w:ascii="Simplified Arabic" w:hAnsi="Simplified Arabic" w:cs="Simplified Arabic"/>
          <w:color w:val="000000"/>
          <w:sz w:val="28"/>
          <w:szCs w:val="28"/>
          <w:bdr w:val="none" w:sz="0" w:space="0" w:color="auto" w:frame="1"/>
          <w:rtl/>
        </w:rPr>
        <w:t>تنص</w:t>
      </w:r>
      <w:proofErr w:type="spellEnd"/>
      <w:r w:rsidRPr="00F05DB1">
        <w:rPr>
          <w:rFonts w:ascii="Simplified Arabic" w:hAnsi="Simplified Arabic" w:cs="Simplified Arabic"/>
          <w:color w:val="000000"/>
          <w:sz w:val="28"/>
          <w:szCs w:val="28"/>
          <w:bdr w:val="none" w:sz="0" w:space="0" w:color="auto" w:frame="1"/>
          <w:rtl/>
        </w:rPr>
        <w:t xml:space="preserve"> المادة 237 من قانون العقوبات على تخفيف عقاب الزوج الذي يفاجئ زوجته حال تلبسها بالزنا فيقتلها في الحال هي ومن يزني </w:t>
      </w:r>
      <w:proofErr w:type="spellStart"/>
      <w:r w:rsidRPr="00F05DB1">
        <w:rPr>
          <w:rFonts w:ascii="Simplified Arabic" w:hAnsi="Simplified Arabic" w:cs="Simplified Arabic"/>
          <w:color w:val="000000"/>
          <w:sz w:val="28"/>
          <w:szCs w:val="28"/>
          <w:bdr w:val="none" w:sz="0" w:space="0" w:color="auto" w:frame="1"/>
          <w:rtl/>
        </w:rPr>
        <w:t>بها</w:t>
      </w:r>
      <w:proofErr w:type="spellEnd"/>
      <w:r w:rsidRPr="00F05DB1">
        <w:rPr>
          <w:rFonts w:ascii="Simplified Arabic" w:hAnsi="Simplified Arabic" w:cs="Simplified Arabic"/>
          <w:color w:val="000000"/>
          <w:sz w:val="28"/>
          <w:szCs w:val="28"/>
          <w:bdr w:val="none" w:sz="0" w:space="0" w:color="auto" w:frame="1"/>
          <w:rtl/>
        </w:rPr>
        <w:t xml:space="preserve">. </w:t>
      </w:r>
      <w:proofErr w:type="gramStart"/>
      <w:r w:rsidRPr="00F05DB1">
        <w:rPr>
          <w:rFonts w:ascii="Simplified Arabic" w:hAnsi="Simplified Arabic" w:cs="Simplified Arabic"/>
          <w:color w:val="000000"/>
          <w:sz w:val="28"/>
          <w:szCs w:val="28"/>
          <w:bdr w:val="none" w:sz="0" w:space="0" w:color="auto" w:frame="1"/>
          <w:rtl/>
        </w:rPr>
        <w:t>ووجه</w:t>
      </w:r>
      <w:proofErr w:type="gramEnd"/>
      <w:r w:rsidRPr="00F05DB1">
        <w:rPr>
          <w:rFonts w:ascii="Simplified Arabic" w:hAnsi="Simplified Arabic" w:cs="Simplified Arabic"/>
          <w:color w:val="000000"/>
          <w:sz w:val="28"/>
          <w:szCs w:val="28"/>
          <w:bdr w:val="none" w:sz="0" w:space="0" w:color="auto" w:frame="1"/>
          <w:rtl/>
        </w:rPr>
        <w:t xml:space="preserve"> التخفيف أن هذا الزوج لا يعاقب بالعقوبات المقررة للقتل العمد أو للضرب المفضي إلى الموت، وإنما يعاقب بعقوبة الحبس وحدها الأدنى 24 ساعة. وعلة التخفيف هنا حالة الغضب والاستفزاز الذي يسيطر على الزوج الذي يفاجئ زوجته متلبسة بالخيانة الزوجية، ولو كان ذلك في غير منزل الزوجية.</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هذا العذر الم</w:t>
      </w:r>
      <w:proofErr w:type="gramStart"/>
      <w:r w:rsidRPr="00F05DB1">
        <w:rPr>
          <w:rFonts w:ascii="Simplified Arabic" w:hAnsi="Simplified Arabic" w:cs="Simplified Arabic"/>
          <w:color w:val="000000"/>
          <w:sz w:val="28"/>
          <w:szCs w:val="28"/>
          <w:bdr w:val="none" w:sz="0" w:space="0" w:color="auto" w:frame="1"/>
          <w:rtl/>
        </w:rPr>
        <w:t>خفف للعقا</w:t>
      </w:r>
      <w:proofErr w:type="gramEnd"/>
      <w:r w:rsidRPr="00F05DB1">
        <w:rPr>
          <w:rFonts w:ascii="Simplified Arabic" w:hAnsi="Simplified Arabic" w:cs="Simplified Arabic"/>
          <w:color w:val="000000"/>
          <w:sz w:val="28"/>
          <w:szCs w:val="28"/>
          <w:bdr w:val="none" w:sz="0" w:space="0" w:color="auto" w:frame="1"/>
          <w:rtl/>
        </w:rPr>
        <w:t xml:space="preserve">ب لا تستفيد منه الزوجة التي تفاجئ زوجها متلبساً بالخيانة الزوجية، ولو كانت قد فاجأته في منزل الزوجية الذي تقيم فيه مع زوجها. هذه التفرقة بين الزوج والزوجة في الاستفادة من عذر تخفيف العقاب تبنى على فرضية غير إنسانية مؤداها أن الزوجة لا يقبل منها أن تنفعل وتتهور حين تفاجأ بشريك حياتها متلبساً بالخيانة في منزل الزوجية، بل الواجب عليها أن تسيطر على غضبها وانفعالها ، فلا تقدم على إيذاء زوجها أو من يزني </w:t>
      </w:r>
      <w:proofErr w:type="spellStart"/>
      <w:r w:rsidRPr="00F05DB1">
        <w:rPr>
          <w:rFonts w:ascii="Simplified Arabic" w:hAnsi="Simplified Arabic" w:cs="Simplified Arabic"/>
          <w:color w:val="000000"/>
          <w:sz w:val="28"/>
          <w:szCs w:val="28"/>
          <w:bdr w:val="none" w:sz="0" w:space="0" w:color="auto" w:frame="1"/>
          <w:rtl/>
        </w:rPr>
        <w:t>بها</w:t>
      </w:r>
      <w:proofErr w:type="spellEnd"/>
      <w:r w:rsidRPr="00F05DB1">
        <w:rPr>
          <w:rFonts w:ascii="Simplified Arabic" w:hAnsi="Simplified Arabic" w:cs="Simplified Arabic"/>
          <w:color w:val="000000"/>
          <w:sz w:val="28"/>
          <w:szCs w:val="28"/>
          <w:bdr w:val="none" w:sz="0" w:space="0" w:color="auto" w:frame="1"/>
          <w:rtl/>
        </w:rPr>
        <w:t>، فإن تهورت وقتلته أو قتلت شريكته لا يخفف عقابها فتعاقب بعقوبة القتل العمد أي السجن المؤبد أو المشدد</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لذلك تعد تلك التفرقة ، تفرقة معيبة، لا سند لها من علة التخفيف، وهي سبب لعدم دستورية النص المقرر لهذا العذر المخفف للعقاب، كما أنها تفرقة تخالف أحكام الشريعة الإسلامية.</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Style w:val="Strong"/>
          <w:rFonts w:ascii="Simplified Arabic" w:hAnsi="Simplified Arabic" w:cs="Simplified Arabic"/>
          <w:color w:val="000000"/>
          <w:sz w:val="28"/>
          <w:szCs w:val="28"/>
          <w:bdr w:val="none" w:sz="0" w:space="0" w:color="auto" w:frame="1"/>
          <w:rtl/>
        </w:rPr>
        <w:t>د- التفرقة بين الرجل وامرأة في الإجراءات في مجال المحاكمة عن الزنا:</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يميز القانون المصري المرأة بأحكام خاصة في المجال الإجرائي الخاص بجريمة الزنا، وهو تمييز منتقد في تقديرنا.</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1- يسقط حق الزوج في تقديم الشكوى ضد زوجته الزانية إذا كان قد سبق له ارتكاب الزنا في منزل الزوجية (م273ع). في هذه الحالة يكون للزوجة أن تدفع بعدم جواز محاكمتها عن جريمة الزنا لسبق ارتكاب زوجها لجريمة الزنا، وهذا حق مقرر للزوجة دون الزوج، بمعنى أن حق الزوجة في تقديم الشكوى ضد زوجها عن جريمة الزنا لا يسقط إذا كانت قد سبقته إلى ارتكاب فاحشة الزنا. وهذا </w:t>
      </w:r>
      <w:r w:rsidRPr="00F05DB1">
        <w:rPr>
          <w:rFonts w:ascii="Simplified Arabic" w:hAnsi="Simplified Arabic" w:cs="Simplified Arabic"/>
          <w:color w:val="000000"/>
          <w:sz w:val="28"/>
          <w:szCs w:val="28"/>
          <w:bdr w:val="none" w:sz="0" w:space="0" w:color="auto" w:frame="1"/>
          <w:rtl/>
        </w:rPr>
        <w:lastRenderedPageBreak/>
        <w:t>الحكم معيب لأنه يقرر المقاصة في الفواحش والسيئات، فكأنه يقرر للزوجة حقاً في ارتكاب جريمة الزنا إذا كان زوجها قد سبقها إلى ذلك. وهذا حكم شاذ يبرر الفاحشة بفاحشة مثلها، ولذلك نرى ضرورة حذفه من التشريع المصري على الرغم من أنه يحقق مصلحة للمرأة، لكنها مصلحة غير معتبرة.</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2- إذا صدر حكم بإدانة الزوجة عن جريمة الزنا، كان للزوج أن يوقف تنفيذ هذا الحكم إذا رضي بمعاشرتها له كما كانت قبل الحكم. </w:t>
      </w:r>
      <w:proofErr w:type="gramStart"/>
      <w:r w:rsidRPr="00F05DB1">
        <w:rPr>
          <w:rFonts w:ascii="Simplified Arabic" w:hAnsi="Simplified Arabic" w:cs="Simplified Arabic"/>
          <w:color w:val="000000"/>
          <w:sz w:val="28"/>
          <w:szCs w:val="28"/>
          <w:bdr w:val="none" w:sz="0" w:space="0" w:color="auto" w:frame="1"/>
          <w:rtl/>
        </w:rPr>
        <w:t>ويعني</w:t>
      </w:r>
      <w:proofErr w:type="gramEnd"/>
      <w:r w:rsidRPr="00F05DB1">
        <w:rPr>
          <w:rFonts w:ascii="Simplified Arabic" w:hAnsi="Simplified Arabic" w:cs="Simplified Arabic"/>
          <w:color w:val="000000"/>
          <w:sz w:val="28"/>
          <w:szCs w:val="28"/>
          <w:bdr w:val="none" w:sz="0" w:space="0" w:color="auto" w:frame="1"/>
          <w:rtl/>
        </w:rPr>
        <w:t xml:space="preserve"> هذا أن العفو عن عقوبة الزوجة حق للزوج لمصلحة زوجته، ولكن الزوجة لا يثبت لها حق العفو عن عقوبة زوجها إذا رضيت زوجته بمعاشرته لها (م274ع). وهذا تمييز منتقد بين الرجل والمرأة، لأنه يكرس دونية المرأة على الرغم من أنه تمييز يحقق مصلحتها، لكنه لا يراعى مصلحة الأسرة إذا رأت المرأة العفو عن زوجها بعد الحكم عليه حفاظاً على سمعة الأسرة ومراعاة لمشاعر أبنائها منه.</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u w:val="single"/>
          <w:rtl/>
          <w:lang w:bidi="ar-EG"/>
        </w:rPr>
      </w:pPr>
      <w:r w:rsidRPr="00F05DB1">
        <w:rPr>
          <w:rStyle w:val="Strong"/>
          <w:rFonts w:ascii="Simplified Arabic" w:hAnsi="Simplified Arabic" w:cs="Simplified Arabic"/>
          <w:color w:val="000000"/>
          <w:sz w:val="28"/>
          <w:szCs w:val="28"/>
          <w:u w:val="single"/>
          <w:bdr w:val="none" w:sz="0" w:space="0" w:color="auto" w:frame="1"/>
          <w:rtl/>
        </w:rPr>
        <w:t>الموقف التشريعي المصري من ختان الإناث:</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u w:val="single"/>
          <w:rtl/>
        </w:rPr>
      </w:pPr>
      <w:r w:rsidRPr="00F05DB1">
        <w:rPr>
          <w:rFonts w:ascii="Simplified Arabic" w:hAnsi="Simplified Arabic" w:cs="Simplified Arabic"/>
          <w:color w:val="000000"/>
          <w:sz w:val="28"/>
          <w:szCs w:val="28"/>
          <w:bdr w:val="none" w:sz="0" w:space="0" w:color="auto" w:frame="1"/>
          <w:rtl/>
        </w:rPr>
        <w:t xml:space="preserve">على الرغم من أن معركة المجتمع المصري ضد ختان الإناث قديمة بدأت منذ سنة 1920، بل قبلها حيث كان قانون العقوبات المصري سنة 1883 يجرم كل اعتداء على السلامة البدنية للإنسان ذكراً كان أو أنثى، إلا أن إرادة حسم القضية لم تكن أبداً صريحة وواضحة لدى المشرع. أيد القضاء </w:t>
      </w:r>
      <w:proofErr w:type="gramStart"/>
      <w:r w:rsidRPr="00F05DB1">
        <w:rPr>
          <w:rFonts w:ascii="Simplified Arabic" w:hAnsi="Simplified Arabic" w:cs="Simplified Arabic"/>
          <w:color w:val="000000"/>
          <w:sz w:val="28"/>
          <w:szCs w:val="28"/>
          <w:bdr w:val="none" w:sz="0" w:space="0" w:color="auto" w:frame="1"/>
          <w:rtl/>
        </w:rPr>
        <w:t>الإداري</w:t>
      </w:r>
      <w:proofErr w:type="gramEnd"/>
      <w:r w:rsidRPr="00F05DB1">
        <w:rPr>
          <w:rFonts w:ascii="Simplified Arabic" w:hAnsi="Simplified Arabic" w:cs="Simplified Arabic"/>
          <w:color w:val="000000"/>
          <w:sz w:val="28"/>
          <w:szCs w:val="28"/>
          <w:bdr w:val="none" w:sz="0" w:space="0" w:color="auto" w:frame="1"/>
          <w:rtl/>
        </w:rPr>
        <w:t xml:space="preserve"> القرارات الصادرة من وزارة الصحة بحظر الختان للبنات في وحدات وزارة الصحة إلا في حالات استثنائية.</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 أخيراً أضاف القانون رقم 126 لسنة 2008 إلى قانون العقوبات نصاً متواضعاً في صياغته ومضمونه هو نص المادة 242 مكرراً الذي شدد عقاب جريمة الإيذاء </w:t>
      </w:r>
      <w:proofErr w:type="spellStart"/>
      <w:r w:rsidRPr="00F05DB1">
        <w:rPr>
          <w:rFonts w:ascii="Simplified Arabic" w:hAnsi="Simplified Arabic" w:cs="Simplified Arabic"/>
          <w:color w:val="000000"/>
          <w:sz w:val="28"/>
          <w:szCs w:val="28"/>
          <w:bdr w:val="none" w:sz="0" w:space="0" w:color="auto" w:frame="1"/>
          <w:rtl/>
        </w:rPr>
        <w:t>العمد</w:t>
      </w:r>
      <w:r w:rsidRPr="00F05DB1">
        <w:rPr>
          <w:rFonts w:ascii="Simplified Arabic" w:hAnsi="Simplified Arabic" w:cs="Simplified Arabic" w:hint="cs"/>
          <w:color w:val="000000"/>
          <w:sz w:val="28"/>
          <w:szCs w:val="28"/>
          <w:bdr w:val="none" w:sz="0" w:space="0" w:color="auto" w:frame="1"/>
          <w:rtl/>
        </w:rPr>
        <w:t>ي</w:t>
      </w:r>
      <w:proofErr w:type="spellEnd"/>
      <w:r w:rsidRPr="00F05DB1">
        <w:rPr>
          <w:rFonts w:ascii="Simplified Arabic" w:hAnsi="Simplified Arabic" w:cs="Simplified Arabic"/>
          <w:color w:val="000000"/>
          <w:sz w:val="28"/>
          <w:szCs w:val="28"/>
          <w:bdr w:val="none" w:sz="0" w:space="0" w:color="auto" w:frame="1"/>
          <w:rtl/>
        </w:rPr>
        <w:t xml:space="preserve"> إذا حدث الجرح عن طريق إجراء ختان لأنثى مع مراعاة حكم المادة 61 من قانون العقوبات الخاصة بحالة الضرورة. ويلاحظ على هذا النص الجديد ما يلي:</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 </w:t>
      </w:r>
      <w:proofErr w:type="gramStart"/>
      <w:r w:rsidRPr="00F05DB1">
        <w:rPr>
          <w:rFonts w:ascii="Simplified Arabic" w:hAnsi="Simplified Arabic" w:cs="Simplified Arabic"/>
          <w:color w:val="000000"/>
          <w:sz w:val="28"/>
          <w:szCs w:val="28"/>
          <w:bdr w:val="none" w:sz="0" w:space="0" w:color="auto" w:frame="1"/>
          <w:rtl/>
        </w:rPr>
        <w:t>أنه</w:t>
      </w:r>
      <w:proofErr w:type="gramEnd"/>
      <w:r w:rsidRPr="00F05DB1">
        <w:rPr>
          <w:rFonts w:ascii="Simplified Arabic" w:hAnsi="Simplified Arabic" w:cs="Simplified Arabic"/>
          <w:color w:val="000000"/>
          <w:sz w:val="28"/>
          <w:szCs w:val="28"/>
          <w:bdr w:val="none" w:sz="0" w:space="0" w:color="auto" w:frame="1"/>
          <w:rtl/>
        </w:rPr>
        <w:t xml:space="preserve"> لم يجرم بطريقة مباشرة ختان البنات، وإنما اعتبر الختان ظرفاً مشدداً لعقاب جريمة إحداث جرح عمداً.</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lastRenderedPageBreak/>
        <w:t>- أنه جعل حالة الضرورة مانعاً من موانع المسؤولية والعقاب على الختان للأنثى، وهو ما يفتح الباب واسعاً للتحايل على الحكم المستحدث بادعاء أن الختان كان ضرورياً لوقاية الأنثى من خطر جسيم على نفسها، والمعلوم أن الضرورات تبيح المحظورات.</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 </w:t>
      </w:r>
      <w:proofErr w:type="gramStart"/>
      <w:r w:rsidRPr="00F05DB1">
        <w:rPr>
          <w:rFonts w:ascii="Simplified Arabic" w:hAnsi="Simplified Arabic" w:cs="Simplified Arabic"/>
          <w:color w:val="000000"/>
          <w:sz w:val="28"/>
          <w:szCs w:val="28"/>
          <w:bdr w:val="none" w:sz="0" w:space="0" w:color="auto" w:frame="1"/>
          <w:rtl/>
        </w:rPr>
        <w:t>أنه</w:t>
      </w:r>
      <w:proofErr w:type="gramEnd"/>
      <w:r w:rsidRPr="00F05DB1">
        <w:rPr>
          <w:rFonts w:ascii="Simplified Arabic" w:hAnsi="Simplified Arabic" w:cs="Simplified Arabic"/>
          <w:color w:val="000000"/>
          <w:sz w:val="28"/>
          <w:szCs w:val="28"/>
          <w:bdr w:val="none" w:sz="0" w:space="0" w:color="auto" w:frame="1"/>
          <w:rtl/>
        </w:rPr>
        <w:t xml:space="preserve"> أعطى القاضي سلطة تقديرية واسعة في الاختيار بين الحبس أو الغرامة، والغرامة حدها الأدنى ألف جنيه لا يتناسب مع ما يمكن أن يجنيه المتهم من الجريمة.</w:t>
      </w:r>
    </w:p>
    <w:p w:rsidR="00CD671F" w:rsidRPr="00F05DB1" w:rsidRDefault="00CD671F" w:rsidP="00CD671F">
      <w:pPr>
        <w:pStyle w:val="NormalWeb"/>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 أن النص المستحدث جعل موقف المتهم </w:t>
      </w:r>
      <w:proofErr w:type="gramStart"/>
      <w:r w:rsidRPr="00F05DB1">
        <w:rPr>
          <w:rFonts w:ascii="Simplified Arabic" w:hAnsi="Simplified Arabic" w:cs="Simplified Arabic"/>
          <w:color w:val="000000"/>
          <w:sz w:val="28"/>
          <w:szCs w:val="28"/>
          <w:bdr w:val="none" w:sz="0" w:space="0" w:color="auto" w:frame="1"/>
          <w:rtl/>
        </w:rPr>
        <w:t>أفضل</w:t>
      </w:r>
      <w:proofErr w:type="gramEnd"/>
      <w:r w:rsidRPr="00F05DB1">
        <w:rPr>
          <w:rFonts w:ascii="Simplified Arabic" w:hAnsi="Simplified Arabic" w:cs="Simplified Arabic"/>
          <w:color w:val="000000"/>
          <w:sz w:val="28"/>
          <w:szCs w:val="28"/>
          <w:bdr w:val="none" w:sz="0" w:space="0" w:color="auto" w:frame="1"/>
          <w:rtl/>
        </w:rPr>
        <w:t xml:space="preserve"> مما كان عليه في غياب النص. فقد استقر الفقه الجنائي على أن الختان يشكل اعتداء على السلامة البدنية للأنثى، وهو اعتداء يعاقب عليه قانون العقوبات، ويشدد العقاب إذا أدى هذا الاعتداء إلى وفاة المجني عليها، لأن الجريمة تكون جناية جرح عمد أفضى إلى وفاة المجني عليها (م 236 ع). وإذا اعتبرت الوفاة قتلاً خطأ، عوقب المتهم بالحبس مدة لا تقل عن سنة ولا تزيد على خمس سنين والغرامة من مائة إلى خمسمائة جنيه أو إحدى هاتين العقوبتين.</w:t>
      </w:r>
    </w:p>
    <w:p w:rsidR="00CD671F" w:rsidRPr="00CD671F" w:rsidRDefault="00CD671F" w:rsidP="00CD671F">
      <w:pPr>
        <w:bidi/>
        <w:spacing w:before="240"/>
        <w:jc w:val="both"/>
        <w:rPr>
          <w:rFonts w:ascii="Simplified Arabic" w:hAnsi="Simplified Arabic" w:cs="Simplified Arabic"/>
          <w:b/>
          <w:bCs/>
          <w:color w:val="000000"/>
          <w:sz w:val="28"/>
          <w:szCs w:val="28"/>
          <w:rtl/>
          <w:lang w:bidi="ar-EG"/>
        </w:rPr>
      </w:pPr>
      <w:proofErr w:type="gramStart"/>
      <w:r w:rsidRPr="00CD671F">
        <w:rPr>
          <w:rFonts w:ascii="Simplified Arabic" w:hAnsi="Simplified Arabic" w:cs="Simplified Arabic"/>
          <w:b/>
          <w:bCs/>
          <w:color w:val="000000"/>
          <w:sz w:val="28"/>
          <w:szCs w:val="28"/>
          <w:rtl/>
          <w:lang w:bidi="ar-EG"/>
        </w:rPr>
        <w:t>التوصيات</w:t>
      </w:r>
      <w:proofErr w:type="gramEnd"/>
      <w:r w:rsidRPr="00CD671F">
        <w:rPr>
          <w:rFonts w:ascii="Simplified Arabic" w:hAnsi="Simplified Arabic" w:cs="Simplified Arabic" w:hint="cs"/>
          <w:b/>
          <w:bCs/>
          <w:color w:val="000000"/>
          <w:sz w:val="28"/>
          <w:szCs w:val="28"/>
          <w:rtl/>
          <w:lang w:bidi="ar-EG"/>
        </w:rPr>
        <w:t>:</w:t>
      </w:r>
    </w:p>
    <w:p w:rsidR="00CD671F" w:rsidRPr="00F05DB1" w:rsidRDefault="00CD671F" w:rsidP="00CD671F">
      <w:pPr>
        <w:numPr>
          <w:ilvl w:val="0"/>
          <w:numId w:val="9"/>
        </w:numPr>
        <w:bidi/>
        <w:spacing w:before="240" w:after="0"/>
        <w:jc w:val="both"/>
        <w:rPr>
          <w:rFonts w:ascii="Simplified Arabic" w:hAnsi="Simplified Arabic" w:cs="Simplified Arabic"/>
          <w:color w:val="000000"/>
          <w:sz w:val="28"/>
          <w:szCs w:val="28"/>
          <w:lang w:bidi="ar-EG"/>
        </w:rPr>
      </w:pPr>
      <w:r w:rsidRPr="00F05DB1">
        <w:rPr>
          <w:rFonts w:ascii="Simplified Arabic" w:hAnsi="Simplified Arabic" w:cs="Simplified Arabic"/>
          <w:color w:val="000000"/>
          <w:sz w:val="28"/>
          <w:szCs w:val="28"/>
          <w:rtl/>
          <w:lang w:bidi="ar-EG"/>
        </w:rPr>
        <w:t xml:space="preserve">العمل علي الحد من استخدام القضاة للمادة 17 في قضايا </w:t>
      </w:r>
      <w:proofErr w:type="gramStart"/>
      <w:r w:rsidRPr="00F05DB1">
        <w:rPr>
          <w:rFonts w:ascii="Simplified Arabic" w:hAnsi="Simplified Arabic" w:cs="Simplified Arabic"/>
          <w:color w:val="000000"/>
          <w:sz w:val="28"/>
          <w:szCs w:val="28"/>
          <w:rtl/>
          <w:lang w:bidi="ar-EG"/>
        </w:rPr>
        <w:t>الاغتصاب ،</w:t>
      </w:r>
      <w:proofErr w:type="gramEnd"/>
      <w:r w:rsidRPr="00F05DB1">
        <w:rPr>
          <w:rFonts w:ascii="Simplified Arabic" w:hAnsi="Simplified Arabic" w:cs="Simplified Arabic"/>
          <w:color w:val="000000"/>
          <w:sz w:val="28"/>
          <w:szCs w:val="28"/>
          <w:rtl/>
          <w:lang w:bidi="ar-EG"/>
        </w:rPr>
        <w:t xml:space="preserve"> بال</w:t>
      </w:r>
      <w:r w:rsidRPr="00F05DB1">
        <w:rPr>
          <w:rFonts w:ascii="Simplified Arabic" w:hAnsi="Simplified Arabic" w:cs="Simplified Arabic" w:hint="cs"/>
          <w:color w:val="000000"/>
          <w:sz w:val="28"/>
          <w:szCs w:val="28"/>
          <w:rtl/>
          <w:lang w:bidi="ar-EG"/>
        </w:rPr>
        <w:t>إ</w:t>
      </w:r>
      <w:r w:rsidRPr="00F05DB1">
        <w:rPr>
          <w:rFonts w:ascii="Simplified Arabic" w:hAnsi="Simplified Arabic" w:cs="Simplified Arabic"/>
          <w:color w:val="000000"/>
          <w:sz w:val="28"/>
          <w:szCs w:val="28"/>
          <w:rtl/>
          <w:lang w:bidi="ar-EG"/>
        </w:rPr>
        <w:t xml:space="preserve">ضافة </w:t>
      </w:r>
      <w:r w:rsidRPr="00F05DB1">
        <w:rPr>
          <w:rFonts w:ascii="Simplified Arabic" w:hAnsi="Simplified Arabic" w:cs="Simplified Arabic" w:hint="cs"/>
          <w:color w:val="000000"/>
          <w:sz w:val="28"/>
          <w:szCs w:val="28"/>
          <w:rtl/>
          <w:lang w:bidi="ar-EG"/>
        </w:rPr>
        <w:t>إ</w:t>
      </w:r>
      <w:r w:rsidRPr="00F05DB1">
        <w:rPr>
          <w:rFonts w:ascii="Simplified Arabic" w:hAnsi="Simplified Arabic" w:cs="Simplified Arabic"/>
          <w:color w:val="000000"/>
          <w:sz w:val="28"/>
          <w:szCs w:val="28"/>
          <w:rtl/>
          <w:lang w:bidi="ar-EG"/>
        </w:rPr>
        <w:t xml:space="preserve">لي جرائم القتل العمد التي تتوفر فيها ظروف ما يطلق عليها ( جرائم الشرف)،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سوة بعدم استخدامها بجرائم المخدرات</w:t>
      </w:r>
    </w:p>
    <w:p w:rsidR="00CD671F" w:rsidRPr="00F05DB1" w:rsidRDefault="00CD671F" w:rsidP="00CD671F">
      <w:pPr>
        <w:numPr>
          <w:ilvl w:val="0"/>
          <w:numId w:val="9"/>
        </w:numPr>
        <w:bidi/>
        <w:spacing w:before="240" w:after="0"/>
        <w:jc w:val="both"/>
        <w:rPr>
          <w:rFonts w:ascii="Simplified Arabic" w:hAnsi="Simplified Arabic" w:cs="Simplified Arabic"/>
          <w:color w:val="000000"/>
          <w:sz w:val="28"/>
          <w:szCs w:val="28"/>
          <w:lang w:bidi="ar-EG"/>
        </w:rPr>
      </w:pPr>
      <w:r w:rsidRPr="00F05DB1">
        <w:rPr>
          <w:rFonts w:ascii="Simplified Arabic" w:hAnsi="Simplified Arabic" w:cs="Simplified Arabic"/>
          <w:color w:val="000000"/>
          <w:sz w:val="28"/>
          <w:szCs w:val="28"/>
          <w:rtl/>
          <w:lang w:bidi="ar-EG"/>
        </w:rPr>
        <w:t xml:space="preserve"> تفعيل نصوص الدستور الجديد التي </w:t>
      </w:r>
      <w:proofErr w:type="spellStart"/>
      <w:r w:rsidRPr="00F05DB1">
        <w:rPr>
          <w:rFonts w:ascii="Simplified Arabic" w:hAnsi="Simplified Arabic" w:cs="Simplified Arabic"/>
          <w:color w:val="000000"/>
          <w:sz w:val="28"/>
          <w:szCs w:val="28"/>
          <w:rtl/>
          <w:lang w:bidi="ar-EG"/>
        </w:rPr>
        <w:t>تنص</w:t>
      </w:r>
      <w:proofErr w:type="spellEnd"/>
      <w:r w:rsidRPr="00F05DB1">
        <w:rPr>
          <w:rFonts w:ascii="Simplified Arabic" w:hAnsi="Simplified Arabic" w:cs="Simplified Arabic"/>
          <w:color w:val="000000"/>
          <w:sz w:val="28"/>
          <w:szCs w:val="28"/>
          <w:rtl/>
          <w:lang w:bidi="ar-EG"/>
        </w:rPr>
        <w:t xml:space="preserve"> علي المساواة بين الرجل والمرأة </w:t>
      </w:r>
      <w:r w:rsidRPr="00F05DB1">
        <w:rPr>
          <w:rFonts w:ascii="Simplified Arabic" w:hAnsi="Simplified Arabic" w:cs="Simplified Arabic" w:hint="cs"/>
          <w:color w:val="000000"/>
          <w:sz w:val="28"/>
          <w:szCs w:val="28"/>
          <w:rtl/>
          <w:lang w:bidi="ar-EG"/>
        </w:rPr>
        <w:t>أ</w:t>
      </w:r>
      <w:r w:rsidRPr="00F05DB1">
        <w:rPr>
          <w:rFonts w:ascii="Simplified Arabic" w:hAnsi="Simplified Arabic" w:cs="Simplified Arabic"/>
          <w:color w:val="000000"/>
          <w:sz w:val="28"/>
          <w:szCs w:val="28"/>
          <w:rtl/>
          <w:lang w:bidi="ar-EG"/>
        </w:rPr>
        <w:t>مام القانون ومن ثم تغيير النصوص التميزية ضد النساء داخل القوانين المختلفة</w:t>
      </w:r>
    </w:p>
    <w:p w:rsidR="00CD671F" w:rsidRPr="00F05DB1" w:rsidRDefault="00CD671F" w:rsidP="00CD671F">
      <w:pPr>
        <w:pStyle w:val="NormalWeb"/>
        <w:numPr>
          <w:ilvl w:val="0"/>
          <w:numId w:val="9"/>
        </w:numPr>
        <w:shd w:val="clear" w:color="auto" w:fill="FFFFFF"/>
        <w:bidi/>
        <w:spacing w:before="240" w:beforeAutospacing="0" w:after="0" w:afterAutospacing="0" w:line="276" w:lineRule="auto"/>
        <w:jc w:val="both"/>
        <w:rPr>
          <w:rFonts w:ascii="Simplified Arabic" w:hAnsi="Simplified Arabic" w:cs="Simplified Arabic"/>
          <w:color w:val="000000"/>
          <w:sz w:val="28"/>
          <w:szCs w:val="28"/>
          <w:rtl/>
        </w:rPr>
      </w:pPr>
      <w:r w:rsidRPr="00F05DB1">
        <w:rPr>
          <w:rFonts w:ascii="Simplified Arabic" w:hAnsi="Simplified Arabic" w:cs="Simplified Arabic"/>
          <w:color w:val="000000"/>
          <w:sz w:val="28"/>
          <w:szCs w:val="28"/>
          <w:bdr w:val="none" w:sz="0" w:space="0" w:color="auto" w:frame="1"/>
          <w:rtl/>
        </w:rPr>
        <w:t xml:space="preserve">ضرورة التدخل للنص على تجريم ختان الأنثى بنص صريح دون استثناء، مع تشديد عقاب من يقوم بالختان من أصحاب المهن الطبية، وجعل عقوبة الحبس </w:t>
      </w:r>
      <w:proofErr w:type="spellStart"/>
      <w:r w:rsidRPr="00F05DB1">
        <w:rPr>
          <w:rFonts w:ascii="Simplified Arabic" w:hAnsi="Simplified Arabic" w:cs="Simplified Arabic"/>
          <w:color w:val="000000"/>
          <w:sz w:val="28"/>
          <w:szCs w:val="28"/>
          <w:bdr w:val="none" w:sz="0" w:space="0" w:color="auto" w:frame="1"/>
          <w:rtl/>
        </w:rPr>
        <w:t>وجوبية</w:t>
      </w:r>
      <w:proofErr w:type="spellEnd"/>
      <w:r w:rsidRPr="00F05DB1">
        <w:rPr>
          <w:rFonts w:ascii="Simplified Arabic" w:hAnsi="Simplified Arabic" w:cs="Simplified Arabic"/>
          <w:color w:val="000000"/>
          <w:sz w:val="28"/>
          <w:szCs w:val="28"/>
          <w:bdr w:val="none" w:sz="0" w:space="0" w:color="auto" w:frame="1"/>
          <w:rtl/>
        </w:rPr>
        <w:t xml:space="preserve"> في حالة العود أو إذا كان المتهم من المعتادين على ممارسة الختان للأنثى. </w:t>
      </w:r>
    </w:p>
    <w:p w:rsidR="00CD671F" w:rsidRPr="00F05DB1" w:rsidRDefault="00CD671F" w:rsidP="00CD671F">
      <w:pPr>
        <w:bidi/>
        <w:spacing w:before="240"/>
        <w:ind w:left="720"/>
        <w:jc w:val="both"/>
        <w:rPr>
          <w:rFonts w:ascii="Simplified Arabic" w:hAnsi="Simplified Arabic" w:cs="Simplified Arabic"/>
          <w:color w:val="000000"/>
          <w:sz w:val="28"/>
          <w:szCs w:val="28"/>
          <w:rtl/>
          <w:lang w:bidi="ar-EG"/>
        </w:rPr>
      </w:pPr>
    </w:p>
    <w:p w:rsidR="00CD671F" w:rsidRPr="00CD671F" w:rsidRDefault="00CD671F" w:rsidP="00CD671F">
      <w:pPr>
        <w:bidi/>
        <w:spacing w:before="240"/>
        <w:jc w:val="both"/>
        <w:rPr>
          <w:rFonts w:ascii="Simplified Arabic" w:hAnsi="Simplified Arabic" w:cs="Simplified Arabic"/>
          <w:sz w:val="28"/>
          <w:szCs w:val="28"/>
          <w:lang w:bidi="ar-EG"/>
        </w:rPr>
      </w:pPr>
    </w:p>
    <w:p w:rsidR="00B374F5" w:rsidRPr="00B374F5" w:rsidRDefault="00B374F5" w:rsidP="00CD671F">
      <w:pPr>
        <w:pStyle w:val="ListParagraph"/>
        <w:bidi/>
        <w:spacing w:before="240"/>
        <w:ind w:left="540"/>
        <w:jc w:val="both"/>
        <w:rPr>
          <w:rFonts w:ascii="Simplified Arabic" w:hAnsi="Simplified Arabic" w:cs="Simplified Arabic"/>
          <w:sz w:val="28"/>
          <w:szCs w:val="28"/>
          <w:lang w:bidi="ar-EG"/>
        </w:rPr>
      </w:pPr>
    </w:p>
    <w:p w:rsidR="00E93179" w:rsidRPr="00DC538C" w:rsidRDefault="00E93179" w:rsidP="00CD671F">
      <w:pPr>
        <w:pStyle w:val="ListParagraph"/>
        <w:bidi/>
        <w:spacing w:before="240"/>
        <w:jc w:val="both"/>
        <w:rPr>
          <w:rFonts w:ascii="Simplified Arabic" w:hAnsi="Simplified Arabic" w:cs="Simplified Arabic"/>
          <w:sz w:val="28"/>
          <w:szCs w:val="28"/>
          <w:rtl/>
        </w:rPr>
      </w:pPr>
    </w:p>
    <w:sectPr w:rsidR="00E93179" w:rsidRPr="00DC538C" w:rsidSect="006233A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CA9" w:rsidRDefault="009D6CA9" w:rsidP="00FC69ED">
      <w:pPr>
        <w:spacing w:after="0" w:line="240" w:lineRule="auto"/>
      </w:pPr>
      <w:r>
        <w:separator/>
      </w:r>
    </w:p>
  </w:endnote>
  <w:endnote w:type="continuationSeparator" w:id="0">
    <w:p w:rsidR="009D6CA9" w:rsidRDefault="009D6CA9" w:rsidP="00FC69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CA9" w:rsidRDefault="009D6CA9" w:rsidP="00FC69ED">
      <w:pPr>
        <w:spacing w:after="0" w:line="240" w:lineRule="auto"/>
      </w:pPr>
      <w:r>
        <w:separator/>
      </w:r>
    </w:p>
  </w:footnote>
  <w:footnote w:type="continuationSeparator" w:id="0">
    <w:p w:rsidR="009D6CA9" w:rsidRDefault="009D6CA9" w:rsidP="00FC69ED">
      <w:pPr>
        <w:spacing w:after="0" w:line="240" w:lineRule="auto"/>
      </w:pPr>
      <w:r>
        <w:continuationSeparator/>
      </w:r>
    </w:p>
  </w:footnote>
  <w:footnote w:id="1">
    <w:p w:rsidR="0003535C" w:rsidRDefault="0003535C" w:rsidP="0003535C">
      <w:pPr>
        <w:pStyle w:val="FootnoteText"/>
        <w:bidi/>
        <w:rPr>
          <w:rFonts w:hint="cs"/>
          <w:rtl/>
          <w:lang w:bidi="ar-EG"/>
        </w:rPr>
      </w:pPr>
      <w:r>
        <w:rPr>
          <w:rStyle w:val="FootnoteReference"/>
        </w:rPr>
        <w:footnoteRef/>
      </w:r>
      <w:r>
        <w:rPr>
          <w:rFonts w:hint="cs"/>
          <w:rtl/>
          <w:lang w:bidi="ar-EG"/>
        </w:rPr>
        <w:t xml:space="preserve"> مصر: </w:t>
      </w:r>
      <w:proofErr w:type="gramStart"/>
      <w:r>
        <w:rPr>
          <w:rFonts w:hint="cs"/>
          <w:rtl/>
          <w:lang w:bidi="ar-EG"/>
        </w:rPr>
        <w:t>إقصاء</w:t>
      </w:r>
      <w:proofErr w:type="gramEnd"/>
      <w:r>
        <w:rPr>
          <w:rFonts w:hint="cs"/>
          <w:rtl/>
          <w:lang w:bidi="ar-EG"/>
        </w:rPr>
        <w:t xml:space="preserve"> النساء: العنف الجنسي ضد المرأة في المجال العام. تقرير مشترك من قبل الفدرالية الدولية لحقوق الإنسان ومؤسسة المرأة الجديدة وانتفاضة المرأة في العالم العربي ونظرة للدراسات </w:t>
      </w:r>
      <w:proofErr w:type="spellStart"/>
      <w:r>
        <w:rPr>
          <w:rFonts w:hint="cs"/>
          <w:rtl/>
          <w:lang w:bidi="ar-EG"/>
        </w:rPr>
        <w:t>النسوية</w:t>
      </w:r>
      <w:proofErr w:type="spellEnd"/>
      <w:r>
        <w:rPr>
          <w:rFonts w:hint="cs"/>
          <w:rtl/>
          <w:lang w:bidi="ar-EG"/>
        </w:rPr>
        <w:t xml:space="preserve">. 16 </w:t>
      </w:r>
      <w:proofErr w:type="gramStart"/>
      <w:r>
        <w:rPr>
          <w:rFonts w:hint="cs"/>
          <w:rtl/>
          <w:lang w:bidi="ar-EG"/>
        </w:rPr>
        <w:t>أبريل</w:t>
      </w:r>
      <w:proofErr w:type="gramEnd"/>
      <w:r>
        <w:rPr>
          <w:rFonts w:hint="cs"/>
          <w:rtl/>
          <w:lang w:bidi="ar-EG"/>
        </w:rPr>
        <w:t xml:space="preserve"> 2014: </w:t>
      </w:r>
      <w:hyperlink r:id="rId1" w:history="1">
        <w:r w:rsidR="007E78FE" w:rsidRPr="00A26958">
          <w:rPr>
            <w:rStyle w:val="Hyperlink"/>
            <w:lang w:bidi="ar-EG"/>
          </w:rPr>
          <w:t>http://nazra.org/node/306</w:t>
        </w:r>
      </w:hyperlink>
    </w:p>
    <w:p w:rsidR="007E78FE" w:rsidRPr="0003535C" w:rsidRDefault="007E78FE" w:rsidP="007E78FE">
      <w:pPr>
        <w:pStyle w:val="FootnoteText"/>
        <w:bidi/>
        <w:rPr>
          <w:rtl/>
          <w:lang w:bidi="ar-EG"/>
        </w:rPr>
      </w:pPr>
    </w:p>
  </w:footnote>
  <w:footnote w:id="2">
    <w:p w:rsidR="00014EF0" w:rsidRDefault="00014EF0" w:rsidP="001F01B6">
      <w:pPr>
        <w:pStyle w:val="FootnoteText"/>
        <w:bidi/>
        <w:rPr>
          <w:rFonts w:hint="cs"/>
          <w:rtl/>
          <w:lang w:bidi="ar-EG"/>
        </w:rPr>
      </w:pPr>
      <w:r w:rsidRPr="00014EF0">
        <w:rPr>
          <w:rStyle w:val="FootnoteReference"/>
          <w:rFonts w:asciiTheme="minorBidi" w:hAnsiTheme="minorBidi"/>
        </w:rPr>
        <w:footnoteRef/>
      </w:r>
      <w:r w:rsidR="00B750CD">
        <w:rPr>
          <w:rFonts w:asciiTheme="minorBidi" w:hAnsiTheme="minorBidi" w:hint="cs"/>
          <w:rtl/>
        </w:rPr>
        <w:t xml:space="preserve"> </w:t>
      </w:r>
      <w:r w:rsidRPr="00014EF0">
        <w:rPr>
          <w:rFonts w:asciiTheme="minorBidi" w:hAnsiTheme="minorBidi"/>
          <w:rtl/>
        </w:rPr>
        <w:t xml:space="preserve">الحكم الأول في قضايا الاعتداءات الجنسية الجماعية والاغتصاب الجماعي بميدان التحرير ليس نهاية </w:t>
      </w:r>
      <w:r w:rsidRPr="00014EF0">
        <w:rPr>
          <w:rtl/>
          <w:lang w:bidi="ar-EG"/>
        </w:rPr>
        <w:t>المطاف ويجب فتح التحقيق في جميع جرائم العنف الجنسي السابقة</w:t>
      </w:r>
      <w:r w:rsidRPr="00014EF0">
        <w:rPr>
          <w:rFonts w:hint="cs"/>
          <w:rtl/>
          <w:lang w:bidi="ar-EG"/>
        </w:rPr>
        <w:t xml:space="preserve">. </w:t>
      </w:r>
      <w:proofErr w:type="gramStart"/>
      <w:r w:rsidRPr="00014EF0">
        <w:rPr>
          <w:rFonts w:hint="cs"/>
          <w:rtl/>
          <w:lang w:bidi="ar-EG"/>
        </w:rPr>
        <w:t>بيان</w:t>
      </w:r>
      <w:proofErr w:type="gramEnd"/>
      <w:r w:rsidRPr="00014EF0">
        <w:rPr>
          <w:rFonts w:hint="cs"/>
          <w:rtl/>
          <w:lang w:bidi="ar-EG"/>
        </w:rPr>
        <w:t xml:space="preserve"> مشترك. 19 </w:t>
      </w:r>
      <w:proofErr w:type="gramStart"/>
      <w:r w:rsidRPr="00014EF0">
        <w:rPr>
          <w:rFonts w:hint="cs"/>
          <w:rtl/>
          <w:lang w:bidi="ar-EG"/>
        </w:rPr>
        <w:t>يوليو</w:t>
      </w:r>
      <w:proofErr w:type="gramEnd"/>
      <w:r w:rsidRPr="00014EF0">
        <w:rPr>
          <w:rFonts w:hint="cs"/>
          <w:rtl/>
          <w:lang w:bidi="ar-EG"/>
        </w:rPr>
        <w:t xml:space="preserve"> 2014. </w:t>
      </w:r>
      <w:hyperlink r:id="rId2" w:history="1">
        <w:r w:rsidR="007E78FE" w:rsidRPr="00A26958">
          <w:rPr>
            <w:rStyle w:val="Hyperlink"/>
            <w:lang w:bidi="ar-EG"/>
          </w:rPr>
          <w:t>http://nazra.org/node/339</w:t>
        </w:r>
      </w:hyperlink>
    </w:p>
    <w:p w:rsidR="007E78FE" w:rsidRPr="00014EF0" w:rsidRDefault="007E78FE" w:rsidP="007E78FE">
      <w:pPr>
        <w:pStyle w:val="FootnoteText"/>
        <w:bidi/>
        <w:rPr>
          <w:rtl/>
          <w:lang w:bidi="ar-EG"/>
        </w:rPr>
      </w:pPr>
    </w:p>
  </w:footnote>
  <w:footnote w:id="3">
    <w:p w:rsidR="00771965" w:rsidRPr="00771965" w:rsidRDefault="00771965" w:rsidP="00771965">
      <w:pPr>
        <w:pStyle w:val="Heading1"/>
        <w:bidi/>
        <w:rPr>
          <w:sz w:val="20"/>
          <w:szCs w:val="20"/>
        </w:rPr>
      </w:pPr>
      <w:r w:rsidRPr="00771965">
        <w:rPr>
          <w:rStyle w:val="FootnoteReference"/>
          <w:sz w:val="20"/>
          <w:szCs w:val="20"/>
        </w:rPr>
        <w:footnoteRef/>
      </w:r>
      <w:r w:rsidRPr="00771965">
        <w:rPr>
          <w:rFonts w:asciiTheme="minorBidi" w:hAnsiTheme="minorBidi" w:cstheme="minorBidi"/>
          <w:b w:val="0"/>
          <w:bCs w:val="0"/>
          <w:sz w:val="20"/>
          <w:szCs w:val="20"/>
          <w:rtl/>
        </w:rPr>
        <w:t>منظمات</w:t>
      </w:r>
      <w:r>
        <w:rPr>
          <w:rFonts w:asciiTheme="minorBidi" w:hAnsiTheme="minorBidi" w:cstheme="minorBidi"/>
          <w:b w:val="0"/>
          <w:bCs w:val="0"/>
          <w:sz w:val="20"/>
          <w:szCs w:val="20"/>
          <w:rtl/>
        </w:rPr>
        <w:t xml:space="preserve"> ومجموعات </w:t>
      </w:r>
      <w:proofErr w:type="spellStart"/>
      <w:r>
        <w:rPr>
          <w:rFonts w:asciiTheme="minorBidi" w:hAnsiTheme="minorBidi" w:cstheme="minorBidi"/>
          <w:b w:val="0"/>
          <w:bCs w:val="0"/>
          <w:sz w:val="20"/>
          <w:szCs w:val="20"/>
          <w:rtl/>
        </w:rPr>
        <w:t>نسوية</w:t>
      </w:r>
      <w:proofErr w:type="spellEnd"/>
      <w:r>
        <w:rPr>
          <w:rFonts w:asciiTheme="minorBidi" w:hAnsiTheme="minorBidi" w:cstheme="minorBidi"/>
          <w:b w:val="0"/>
          <w:bCs w:val="0"/>
          <w:sz w:val="20"/>
          <w:szCs w:val="20"/>
          <w:rtl/>
        </w:rPr>
        <w:t xml:space="preserve"> وحقوقية تطالب </w:t>
      </w:r>
      <w:proofErr w:type="spellStart"/>
      <w:r>
        <w:rPr>
          <w:rFonts w:asciiTheme="minorBidi" w:hAnsiTheme="minorBidi" w:cstheme="minorBidi"/>
          <w:b w:val="0"/>
          <w:bCs w:val="0"/>
          <w:sz w:val="20"/>
          <w:szCs w:val="20"/>
          <w:rtl/>
        </w:rPr>
        <w:t>ب</w:t>
      </w:r>
      <w:r>
        <w:rPr>
          <w:rFonts w:asciiTheme="minorBidi" w:hAnsiTheme="minorBidi" w:cstheme="minorBidi" w:hint="cs"/>
          <w:b w:val="0"/>
          <w:bCs w:val="0"/>
          <w:sz w:val="20"/>
          <w:szCs w:val="20"/>
          <w:rtl/>
        </w:rPr>
        <w:t>ا</w:t>
      </w:r>
      <w:r w:rsidRPr="00771965">
        <w:rPr>
          <w:rFonts w:asciiTheme="minorBidi" w:hAnsiTheme="minorBidi" w:cstheme="minorBidi"/>
          <w:b w:val="0"/>
          <w:bCs w:val="0"/>
          <w:sz w:val="20"/>
          <w:szCs w:val="20"/>
          <w:rtl/>
        </w:rPr>
        <w:t>ستراتيجية</w:t>
      </w:r>
      <w:proofErr w:type="spellEnd"/>
      <w:r w:rsidRPr="00771965">
        <w:rPr>
          <w:rFonts w:asciiTheme="minorBidi" w:hAnsiTheme="minorBidi" w:cstheme="minorBidi"/>
          <w:b w:val="0"/>
          <w:bCs w:val="0"/>
          <w:sz w:val="20"/>
          <w:szCs w:val="20"/>
          <w:rtl/>
        </w:rPr>
        <w:t xml:space="preserve"> وطنية لمكافحة العنف ضد المرأة وقانون يتضمن كافة أشكال العنف الجنسي</w:t>
      </w:r>
      <w:r>
        <w:rPr>
          <w:rFonts w:asciiTheme="minorBidi" w:hAnsiTheme="minorBidi" w:cstheme="minorBidi" w:hint="cs"/>
          <w:b w:val="0"/>
          <w:bCs w:val="0"/>
          <w:sz w:val="20"/>
          <w:szCs w:val="20"/>
          <w:rtl/>
        </w:rPr>
        <w:t xml:space="preserve">. </w:t>
      </w:r>
      <w:proofErr w:type="gramStart"/>
      <w:r>
        <w:rPr>
          <w:rFonts w:asciiTheme="minorBidi" w:hAnsiTheme="minorBidi" w:cstheme="minorBidi" w:hint="cs"/>
          <w:b w:val="0"/>
          <w:bCs w:val="0"/>
          <w:sz w:val="20"/>
          <w:szCs w:val="20"/>
          <w:rtl/>
        </w:rPr>
        <w:t>بيان</w:t>
      </w:r>
      <w:proofErr w:type="gramEnd"/>
      <w:r>
        <w:rPr>
          <w:rFonts w:asciiTheme="minorBidi" w:hAnsiTheme="minorBidi" w:cstheme="minorBidi" w:hint="cs"/>
          <w:b w:val="0"/>
          <w:bCs w:val="0"/>
          <w:sz w:val="20"/>
          <w:szCs w:val="20"/>
          <w:rtl/>
        </w:rPr>
        <w:t xml:space="preserve"> مشترك. 31 مارس 2014.</w:t>
      </w:r>
      <w:r w:rsidR="007E78FE">
        <w:rPr>
          <w:rFonts w:asciiTheme="minorBidi" w:hAnsiTheme="minorBidi" w:cstheme="minorBidi" w:hint="cs"/>
          <w:b w:val="0"/>
          <w:bCs w:val="0"/>
          <w:sz w:val="20"/>
          <w:szCs w:val="20"/>
          <w:rtl/>
        </w:rPr>
        <w:t xml:space="preserve"> </w:t>
      </w:r>
      <w:hyperlink r:id="rId3" w:history="1">
        <w:r w:rsidR="007E78FE" w:rsidRPr="00A26958">
          <w:rPr>
            <w:rStyle w:val="Hyperlink"/>
            <w:rFonts w:asciiTheme="minorBidi" w:hAnsiTheme="minorBidi" w:cstheme="minorBidi"/>
            <w:b w:val="0"/>
            <w:bCs w:val="0"/>
            <w:sz w:val="20"/>
            <w:szCs w:val="20"/>
          </w:rPr>
          <w:t>http://nazra.org/node/299</w:t>
        </w:r>
      </w:hyperlink>
      <w:r w:rsidR="007E78FE">
        <w:rPr>
          <w:rFonts w:asciiTheme="minorBidi" w:hAnsiTheme="minorBidi" w:cstheme="minorBidi" w:hint="cs"/>
          <w:b w:val="0"/>
          <w:bCs w:val="0"/>
          <w:sz w:val="20"/>
          <w:szCs w:val="20"/>
          <w:rtl/>
        </w:rPr>
        <w:t xml:space="preserve"> </w:t>
      </w:r>
    </w:p>
    <w:p w:rsidR="00771965" w:rsidRPr="00771965" w:rsidRDefault="00771965" w:rsidP="00771965">
      <w:pPr>
        <w:pStyle w:val="FootnoteText"/>
        <w:bidi/>
        <w:rPr>
          <w:rtl/>
          <w:lang w:bidi="ar-EG"/>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E23B1"/>
    <w:multiLevelType w:val="hybridMultilevel"/>
    <w:tmpl w:val="86C0D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97348A"/>
    <w:multiLevelType w:val="hybridMultilevel"/>
    <w:tmpl w:val="57549032"/>
    <w:lvl w:ilvl="0" w:tplc="AE2C75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60965"/>
    <w:multiLevelType w:val="hybridMultilevel"/>
    <w:tmpl w:val="304AF878"/>
    <w:lvl w:ilvl="0" w:tplc="1674DE84">
      <w:numFmt w:val="bullet"/>
      <w:lvlText w:val=""/>
      <w:lvlJc w:val="left"/>
      <w:pPr>
        <w:ind w:left="1440" w:hanging="360"/>
      </w:pPr>
      <w:rPr>
        <w:rFonts w:ascii="Symbol" w:eastAsia="Times New Roman" w:hAnsi="Symbol"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AE6431"/>
    <w:multiLevelType w:val="hybridMultilevel"/>
    <w:tmpl w:val="07D268FC"/>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4">
    <w:nsid w:val="2F434C5E"/>
    <w:multiLevelType w:val="multilevel"/>
    <w:tmpl w:val="13C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866B3"/>
    <w:multiLevelType w:val="hybridMultilevel"/>
    <w:tmpl w:val="3148FEFC"/>
    <w:lvl w:ilvl="0" w:tplc="946C9E3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B02B4A"/>
    <w:multiLevelType w:val="hybridMultilevel"/>
    <w:tmpl w:val="D4DC8D54"/>
    <w:lvl w:ilvl="0" w:tplc="1674DE84">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DA4F11"/>
    <w:multiLevelType w:val="hybridMultilevel"/>
    <w:tmpl w:val="52F05C18"/>
    <w:lvl w:ilvl="0" w:tplc="4E600D2A">
      <w:numFmt w:val="bullet"/>
      <w:lvlText w:val=""/>
      <w:lvlJc w:val="left"/>
      <w:pPr>
        <w:tabs>
          <w:tab w:val="num" w:pos="720"/>
        </w:tabs>
        <w:ind w:left="720" w:hanging="360"/>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DB7712"/>
    <w:multiLevelType w:val="hybridMultilevel"/>
    <w:tmpl w:val="657E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8"/>
  </w:num>
  <w:num w:numId="5">
    <w:abstractNumId w:val="3"/>
  </w:num>
  <w:num w:numId="6">
    <w:abstractNumId w:val="5"/>
  </w:num>
  <w:num w:numId="7">
    <w:abstractNumId w:val="4"/>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518A4"/>
    <w:rsid w:val="00014EF0"/>
    <w:rsid w:val="0003535C"/>
    <w:rsid w:val="000715AF"/>
    <w:rsid w:val="00086B78"/>
    <w:rsid w:val="000F68C7"/>
    <w:rsid w:val="00110DD4"/>
    <w:rsid w:val="00135DE7"/>
    <w:rsid w:val="001A53EA"/>
    <w:rsid w:val="001B41D3"/>
    <w:rsid w:val="001C2686"/>
    <w:rsid w:val="001F01B6"/>
    <w:rsid w:val="00212162"/>
    <w:rsid w:val="00263EA6"/>
    <w:rsid w:val="00270B98"/>
    <w:rsid w:val="0028567C"/>
    <w:rsid w:val="00305187"/>
    <w:rsid w:val="00306A37"/>
    <w:rsid w:val="00326BF8"/>
    <w:rsid w:val="003A46F8"/>
    <w:rsid w:val="003D42AD"/>
    <w:rsid w:val="004518A4"/>
    <w:rsid w:val="004C32D0"/>
    <w:rsid w:val="004D355E"/>
    <w:rsid w:val="00512B82"/>
    <w:rsid w:val="00596ABD"/>
    <w:rsid w:val="005A3068"/>
    <w:rsid w:val="006233A6"/>
    <w:rsid w:val="006525A4"/>
    <w:rsid w:val="00664FD0"/>
    <w:rsid w:val="0067324A"/>
    <w:rsid w:val="00771965"/>
    <w:rsid w:val="007E78FE"/>
    <w:rsid w:val="007E7959"/>
    <w:rsid w:val="00824420"/>
    <w:rsid w:val="008511EC"/>
    <w:rsid w:val="0085356A"/>
    <w:rsid w:val="008A280F"/>
    <w:rsid w:val="008A2971"/>
    <w:rsid w:val="009158CA"/>
    <w:rsid w:val="00932F44"/>
    <w:rsid w:val="009960B7"/>
    <w:rsid w:val="009D6CA9"/>
    <w:rsid w:val="00A37FF6"/>
    <w:rsid w:val="00AA2E22"/>
    <w:rsid w:val="00AD6B47"/>
    <w:rsid w:val="00AE150F"/>
    <w:rsid w:val="00AF36DD"/>
    <w:rsid w:val="00B374F5"/>
    <w:rsid w:val="00B750CD"/>
    <w:rsid w:val="00BC3548"/>
    <w:rsid w:val="00C06901"/>
    <w:rsid w:val="00C22671"/>
    <w:rsid w:val="00C80B8B"/>
    <w:rsid w:val="00CD671F"/>
    <w:rsid w:val="00D47CFC"/>
    <w:rsid w:val="00DA7364"/>
    <w:rsid w:val="00DC538C"/>
    <w:rsid w:val="00E145B7"/>
    <w:rsid w:val="00E21E8D"/>
    <w:rsid w:val="00E73266"/>
    <w:rsid w:val="00E93179"/>
    <w:rsid w:val="00EA6324"/>
    <w:rsid w:val="00F72DC1"/>
    <w:rsid w:val="00FC69ED"/>
    <w:rsid w:val="00FF18E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3A6"/>
  </w:style>
  <w:style w:type="paragraph" w:styleId="Heading1">
    <w:name w:val="heading 1"/>
    <w:basedOn w:val="Normal"/>
    <w:link w:val="Heading1Char"/>
    <w:uiPriority w:val="9"/>
    <w:qFormat/>
    <w:rsid w:val="007719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79"/>
    <w:rPr>
      <w:rFonts w:ascii="Tahoma" w:hAnsi="Tahoma" w:cs="Tahoma"/>
      <w:sz w:val="16"/>
      <w:szCs w:val="16"/>
    </w:rPr>
  </w:style>
  <w:style w:type="paragraph" w:styleId="ListParagraph">
    <w:name w:val="List Paragraph"/>
    <w:basedOn w:val="Normal"/>
    <w:uiPriority w:val="34"/>
    <w:qFormat/>
    <w:rsid w:val="00135DE7"/>
    <w:pPr>
      <w:ind w:left="720"/>
      <w:contextualSpacing/>
    </w:pPr>
    <w:rPr>
      <w:rFonts w:ascii="Calibri" w:eastAsia="Times New Roman" w:hAnsi="Calibri" w:cs="Arial"/>
    </w:rPr>
  </w:style>
  <w:style w:type="character" w:styleId="Hyperlink">
    <w:name w:val="Hyperlink"/>
    <w:basedOn w:val="DefaultParagraphFont"/>
    <w:uiPriority w:val="99"/>
    <w:unhideWhenUsed/>
    <w:rsid w:val="00FC69ED"/>
    <w:rPr>
      <w:color w:val="0000FF" w:themeColor="hyperlink"/>
      <w:u w:val="single"/>
    </w:rPr>
  </w:style>
  <w:style w:type="paragraph" w:styleId="FootnoteText">
    <w:name w:val="footnote text"/>
    <w:basedOn w:val="Normal"/>
    <w:link w:val="FootnoteTextChar"/>
    <w:uiPriority w:val="99"/>
    <w:semiHidden/>
    <w:unhideWhenUsed/>
    <w:rsid w:val="00FC69E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FC69ED"/>
    <w:rPr>
      <w:rFonts w:eastAsiaTheme="minorEastAsia"/>
      <w:sz w:val="20"/>
      <w:szCs w:val="20"/>
    </w:rPr>
  </w:style>
  <w:style w:type="character" w:styleId="FootnoteReference">
    <w:name w:val="footnote reference"/>
    <w:basedOn w:val="DefaultParagraphFont"/>
    <w:uiPriority w:val="99"/>
    <w:semiHidden/>
    <w:unhideWhenUsed/>
    <w:rsid w:val="00FC69ED"/>
    <w:rPr>
      <w:vertAlign w:val="superscript"/>
    </w:rPr>
  </w:style>
  <w:style w:type="character" w:customStyle="1" w:styleId="Heading1Char">
    <w:name w:val="Heading 1 Char"/>
    <w:basedOn w:val="DefaultParagraphFont"/>
    <w:link w:val="Heading1"/>
    <w:uiPriority w:val="9"/>
    <w:rsid w:val="00771965"/>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DC538C"/>
    <w:rPr>
      <w:color w:val="800080" w:themeColor="followedHyperlink"/>
      <w:u w:val="single"/>
    </w:rPr>
  </w:style>
  <w:style w:type="character" w:customStyle="1" w:styleId="copytext">
    <w:name w:val="copytext"/>
    <w:basedOn w:val="DefaultParagraphFont"/>
    <w:rsid w:val="00014EF0"/>
  </w:style>
  <w:style w:type="character" w:customStyle="1" w:styleId="l770li0m">
    <w:name w:val="l770li0m"/>
    <w:basedOn w:val="DefaultParagraphFont"/>
    <w:rsid w:val="00014EF0"/>
  </w:style>
  <w:style w:type="paragraph" w:styleId="NormalWeb">
    <w:name w:val="Normal (Web)"/>
    <w:basedOn w:val="Normal"/>
    <w:uiPriority w:val="99"/>
    <w:unhideWhenUsed/>
    <w:rsid w:val="00CD67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7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19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1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179"/>
    <w:rPr>
      <w:rFonts w:ascii="Tahoma" w:hAnsi="Tahoma" w:cs="Tahoma"/>
      <w:sz w:val="16"/>
      <w:szCs w:val="16"/>
    </w:rPr>
  </w:style>
  <w:style w:type="paragraph" w:styleId="ListParagraph">
    <w:name w:val="List Paragraph"/>
    <w:basedOn w:val="Normal"/>
    <w:uiPriority w:val="34"/>
    <w:qFormat/>
    <w:rsid w:val="00135DE7"/>
    <w:pPr>
      <w:ind w:left="720"/>
      <w:contextualSpacing/>
    </w:pPr>
    <w:rPr>
      <w:rFonts w:ascii="Calibri" w:eastAsia="Times New Roman" w:hAnsi="Calibri" w:cs="Arial"/>
    </w:rPr>
  </w:style>
  <w:style w:type="character" w:styleId="Hyperlink">
    <w:name w:val="Hyperlink"/>
    <w:basedOn w:val="DefaultParagraphFont"/>
    <w:uiPriority w:val="99"/>
    <w:unhideWhenUsed/>
    <w:rsid w:val="00FC69ED"/>
    <w:rPr>
      <w:color w:val="0000FF" w:themeColor="hyperlink"/>
      <w:u w:val="single"/>
    </w:rPr>
  </w:style>
  <w:style w:type="paragraph" w:styleId="FootnoteText">
    <w:name w:val="footnote text"/>
    <w:basedOn w:val="Normal"/>
    <w:link w:val="FootnoteTextChar"/>
    <w:uiPriority w:val="99"/>
    <w:semiHidden/>
    <w:unhideWhenUsed/>
    <w:rsid w:val="00FC69E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FC69ED"/>
    <w:rPr>
      <w:rFonts w:eastAsiaTheme="minorEastAsia"/>
      <w:sz w:val="20"/>
      <w:szCs w:val="20"/>
    </w:rPr>
  </w:style>
  <w:style w:type="character" w:styleId="FootnoteReference">
    <w:name w:val="footnote reference"/>
    <w:basedOn w:val="DefaultParagraphFont"/>
    <w:uiPriority w:val="99"/>
    <w:semiHidden/>
    <w:unhideWhenUsed/>
    <w:rsid w:val="00FC69ED"/>
    <w:rPr>
      <w:vertAlign w:val="superscript"/>
    </w:rPr>
  </w:style>
  <w:style w:type="character" w:customStyle="1" w:styleId="Heading1Char">
    <w:name w:val="Heading 1 Char"/>
    <w:basedOn w:val="DefaultParagraphFont"/>
    <w:link w:val="Heading1"/>
    <w:uiPriority w:val="9"/>
    <w:rsid w:val="00771965"/>
    <w:rPr>
      <w:rFonts w:ascii="Times New Roman" w:eastAsia="Times New Roman" w:hAnsi="Times New Roman" w:cs="Times New Roman"/>
      <w:b/>
      <w:bCs/>
      <w:kern w:val="36"/>
      <w:sz w:val="48"/>
      <w:szCs w:val="48"/>
    </w:rPr>
  </w:style>
  <w:style w:type="character" w:styleId="FollowedHyperlink">
    <w:name w:val="FollowedHyperlink"/>
    <w:basedOn w:val="DefaultParagraphFont"/>
    <w:uiPriority w:val="99"/>
    <w:semiHidden/>
    <w:unhideWhenUsed/>
    <w:rsid w:val="00DC538C"/>
    <w:rPr>
      <w:color w:val="800080" w:themeColor="followedHyperlink"/>
      <w:u w:val="single"/>
    </w:rPr>
  </w:style>
  <w:style w:type="character" w:customStyle="1" w:styleId="copytext">
    <w:name w:val="copytext"/>
    <w:basedOn w:val="DefaultParagraphFont"/>
    <w:rsid w:val="00014EF0"/>
  </w:style>
  <w:style w:type="character" w:customStyle="1" w:styleId="l770li0m">
    <w:name w:val="l770li0m"/>
    <w:basedOn w:val="DefaultParagraphFont"/>
    <w:rsid w:val="00014EF0"/>
  </w:style>
</w:styles>
</file>

<file path=word/webSettings.xml><?xml version="1.0" encoding="utf-8"?>
<w:webSettings xmlns:r="http://schemas.openxmlformats.org/officeDocument/2006/relationships" xmlns:w="http://schemas.openxmlformats.org/wordprocessingml/2006/main">
  <w:divs>
    <w:div w:id="124784859">
      <w:bodyDiv w:val="1"/>
      <w:marLeft w:val="0"/>
      <w:marRight w:val="0"/>
      <w:marTop w:val="0"/>
      <w:marBottom w:val="0"/>
      <w:divBdr>
        <w:top w:val="none" w:sz="0" w:space="0" w:color="auto"/>
        <w:left w:val="none" w:sz="0" w:space="0" w:color="auto"/>
        <w:bottom w:val="none" w:sz="0" w:space="0" w:color="auto"/>
        <w:right w:val="none" w:sz="0" w:space="0" w:color="auto"/>
      </w:divBdr>
      <w:divsChild>
        <w:div w:id="1168445618">
          <w:marLeft w:val="0"/>
          <w:marRight w:val="0"/>
          <w:marTop w:val="0"/>
          <w:marBottom w:val="0"/>
          <w:divBdr>
            <w:top w:val="none" w:sz="0" w:space="0" w:color="auto"/>
            <w:left w:val="none" w:sz="0" w:space="0" w:color="auto"/>
            <w:bottom w:val="none" w:sz="0" w:space="0" w:color="auto"/>
            <w:right w:val="none" w:sz="0" w:space="0" w:color="auto"/>
          </w:divBdr>
          <w:divsChild>
            <w:div w:id="1913736766">
              <w:marLeft w:val="0"/>
              <w:marRight w:val="0"/>
              <w:marTop w:val="0"/>
              <w:marBottom w:val="0"/>
              <w:divBdr>
                <w:top w:val="none" w:sz="0" w:space="0" w:color="auto"/>
                <w:left w:val="none" w:sz="0" w:space="0" w:color="auto"/>
                <w:bottom w:val="none" w:sz="0" w:space="0" w:color="auto"/>
                <w:right w:val="none" w:sz="0" w:space="0" w:color="auto"/>
              </w:divBdr>
              <w:divsChild>
                <w:div w:id="1023940489">
                  <w:marLeft w:val="0"/>
                  <w:marRight w:val="0"/>
                  <w:marTop w:val="0"/>
                  <w:marBottom w:val="0"/>
                  <w:divBdr>
                    <w:top w:val="none" w:sz="0" w:space="0" w:color="auto"/>
                    <w:left w:val="none" w:sz="0" w:space="0" w:color="auto"/>
                    <w:bottom w:val="none" w:sz="0" w:space="0" w:color="auto"/>
                    <w:right w:val="none" w:sz="0" w:space="0" w:color="auto"/>
                  </w:divBdr>
                  <w:divsChild>
                    <w:div w:id="1432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0604">
      <w:bodyDiv w:val="1"/>
      <w:marLeft w:val="0"/>
      <w:marRight w:val="0"/>
      <w:marTop w:val="0"/>
      <w:marBottom w:val="0"/>
      <w:divBdr>
        <w:top w:val="none" w:sz="0" w:space="0" w:color="auto"/>
        <w:left w:val="none" w:sz="0" w:space="0" w:color="auto"/>
        <w:bottom w:val="none" w:sz="0" w:space="0" w:color="auto"/>
        <w:right w:val="none" w:sz="0" w:space="0" w:color="auto"/>
      </w:divBdr>
    </w:div>
    <w:div w:id="849374987">
      <w:bodyDiv w:val="1"/>
      <w:marLeft w:val="0"/>
      <w:marRight w:val="0"/>
      <w:marTop w:val="0"/>
      <w:marBottom w:val="0"/>
      <w:divBdr>
        <w:top w:val="none" w:sz="0" w:space="0" w:color="auto"/>
        <w:left w:val="none" w:sz="0" w:space="0" w:color="auto"/>
        <w:bottom w:val="none" w:sz="0" w:space="0" w:color="auto"/>
        <w:right w:val="none" w:sz="0" w:space="0" w:color="auto"/>
      </w:divBdr>
    </w:div>
    <w:div w:id="880438910">
      <w:bodyDiv w:val="1"/>
      <w:marLeft w:val="0"/>
      <w:marRight w:val="0"/>
      <w:marTop w:val="0"/>
      <w:marBottom w:val="0"/>
      <w:divBdr>
        <w:top w:val="none" w:sz="0" w:space="0" w:color="auto"/>
        <w:left w:val="none" w:sz="0" w:space="0" w:color="auto"/>
        <w:bottom w:val="none" w:sz="0" w:space="0" w:color="auto"/>
        <w:right w:val="none" w:sz="0" w:space="0" w:color="auto"/>
      </w:divBdr>
    </w:div>
    <w:div w:id="905068958">
      <w:bodyDiv w:val="1"/>
      <w:marLeft w:val="0"/>
      <w:marRight w:val="0"/>
      <w:marTop w:val="0"/>
      <w:marBottom w:val="0"/>
      <w:divBdr>
        <w:top w:val="none" w:sz="0" w:space="0" w:color="auto"/>
        <w:left w:val="none" w:sz="0" w:space="0" w:color="auto"/>
        <w:bottom w:val="none" w:sz="0" w:space="0" w:color="auto"/>
        <w:right w:val="none" w:sz="0" w:space="0" w:color="auto"/>
      </w:divBdr>
    </w:div>
    <w:div w:id="1085033960">
      <w:bodyDiv w:val="1"/>
      <w:marLeft w:val="0"/>
      <w:marRight w:val="0"/>
      <w:marTop w:val="0"/>
      <w:marBottom w:val="0"/>
      <w:divBdr>
        <w:top w:val="none" w:sz="0" w:space="0" w:color="auto"/>
        <w:left w:val="none" w:sz="0" w:space="0" w:color="auto"/>
        <w:bottom w:val="none" w:sz="0" w:space="0" w:color="auto"/>
        <w:right w:val="none" w:sz="0" w:space="0" w:color="auto"/>
      </w:divBdr>
      <w:divsChild>
        <w:div w:id="473648332">
          <w:marLeft w:val="0"/>
          <w:marRight w:val="0"/>
          <w:marTop w:val="0"/>
          <w:marBottom w:val="0"/>
          <w:divBdr>
            <w:top w:val="none" w:sz="0" w:space="0" w:color="auto"/>
            <w:left w:val="none" w:sz="0" w:space="0" w:color="auto"/>
            <w:bottom w:val="none" w:sz="0" w:space="0" w:color="auto"/>
            <w:right w:val="none" w:sz="0" w:space="0" w:color="auto"/>
          </w:divBdr>
          <w:divsChild>
            <w:div w:id="833685108">
              <w:marLeft w:val="0"/>
              <w:marRight w:val="0"/>
              <w:marTop w:val="0"/>
              <w:marBottom w:val="0"/>
              <w:divBdr>
                <w:top w:val="none" w:sz="0" w:space="0" w:color="auto"/>
                <w:left w:val="none" w:sz="0" w:space="0" w:color="auto"/>
                <w:bottom w:val="none" w:sz="0" w:space="0" w:color="auto"/>
                <w:right w:val="none" w:sz="0" w:space="0" w:color="auto"/>
              </w:divBdr>
              <w:divsChild>
                <w:div w:id="23409352">
                  <w:marLeft w:val="0"/>
                  <w:marRight w:val="0"/>
                  <w:marTop w:val="0"/>
                  <w:marBottom w:val="0"/>
                  <w:divBdr>
                    <w:top w:val="none" w:sz="0" w:space="0" w:color="auto"/>
                    <w:left w:val="none" w:sz="0" w:space="0" w:color="auto"/>
                    <w:bottom w:val="none" w:sz="0" w:space="0" w:color="auto"/>
                    <w:right w:val="none" w:sz="0" w:space="0" w:color="auto"/>
                  </w:divBdr>
                  <w:divsChild>
                    <w:div w:id="1155606561">
                      <w:marLeft w:val="0"/>
                      <w:marRight w:val="0"/>
                      <w:marTop w:val="0"/>
                      <w:marBottom w:val="0"/>
                      <w:divBdr>
                        <w:top w:val="none" w:sz="0" w:space="0" w:color="auto"/>
                        <w:left w:val="none" w:sz="0" w:space="0" w:color="auto"/>
                        <w:bottom w:val="none" w:sz="0" w:space="0" w:color="auto"/>
                        <w:right w:val="none" w:sz="0" w:space="0" w:color="auto"/>
                      </w:divBdr>
                      <w:divsChild>
                        <w:div w:id="1644194431">
                          <w:marLeft w:val="0"/>
                          <w:marRight w:val="0"/>
                          <w:marTop w:val="0"/>
                          <w:marBottom w:val="0"/>
                          <w:divBdr>
                            <w:top w:val="none" w:sz="0" w:space="0" w:color="auto"/>
                            <w:left w:val="none" w:sz="0" w:space="0" w:color="auto"/>
                            <w:bottom w:val="none" w:sz="0" w:space="0" w:color="auto"/>
                            <w:right w:val="none" w:sz="0" w:space="0" w:color="auto"/>
                          </w:divBdr>
                          <w:divsChild>
                            <w:div w:id="1220291008">
                              <w:marLeft w:val="0"/>
                              <w:marRight w:val="0"/>
                              <w:marTop w:val="0"/>
                              <w:marBottom w:val="0"/>
                              <w:divBdr>
                                <w:top w:val="none" w:sz="0" w:space="0" w:color="auto"/>
                                <w:left w:val="none" w:sz="0" w:space="0" w:color="auto"/>
                                <w:bottom w:val="none" w:sz="0" w:space="0" w:color="auto"/>
                                <w:right w:val="none" w:sz="0" w:space="0" w:color="auto"/>
                              </w:divBdr>
                            </w:div>
                            <w:div w:id="550266673">
                              <w:marLeft w:val="0"/>
                              <w:marRight w:val="0"/>
                              <w:marTop w:val="0"/>
                              <w:marBottom w:val="0"/>
                              <w:divBdr>
                                <w:top w:val="none" w:sz="0" w:space="0" w:color="auto"/>
                                <w:left w:val="none" w:sz="0" w:space="0" w:color="auto"/>
                                <w:bottom w:val="none" w:sz="0" w:space="0" w:color="auto"/>
                                <w:right w:val="none" w:sz="0" w:space="0" w:color="auto"/>
                              </w:divBdr>
                              <w:divsChild>
                                <w:div w:id="1442796380">
                                  <w:marLeft w:val="0"/>
                                  <w:marRight w:val="0"/>
                                  <w:marTop w:val="0"/>
                                  <w:marBottom w:val="0"/>
                                  <w:divBdr>
                                    <w:top w:val="none" w:sz="0" w:space="0" w:color="auto"/>
                                    <w:left w:val="none" w:sz="0" w:space="0" w:color="auto"/>
                                    <w:bottom w:val="none" w:sz="0" w:space="0" w:color="auto"/>
                                    <w:right w:val="none" w:sz="0" w:space="0" w:color="auto"/>
                                  </w:divBdr>
                                  <w:divsChild>
                                    <w:div w:id="159246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8592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nazra.org/node/299" TargetMode="External"/><Relationship Id="rId2" Type="http://schemas.openxmlformats.org/officeDocument/2006/relationships/hyperlink" Target="http://nazra.org/node/339" TargetMode="External"/><Relationship Id="rId1" Type="http://schemas.openxmlformats.org/officeDocument/2006/relationships/hyperlink" Target="http://nazra.org/node/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ED8BE-C291-404D-AC6B-FDDD485CE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Aml</dc:creator>
  <cp:lastModifiedBy>user</cp:lastModifiedBy>
  <cp:revision>3</cp:revision>
  <dcterms:created xsi:type="dcterms:W3CDTF">2014-11-20T10:17:00Z</dcterms:created>
  <dcterms:modified xsi:type="dcterms:W3CDTF">2015-01-15T14:12:00Z</dcterms:modified>
</cp:coreProperties>
</file>